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4E" w:rsidRPr="00401F56" w:rsidRDefault="00E34A4E">
      <w:pPr>
        <w:pStyle w:val="a3"/>
        <w:spacing w:before="2"/>
        <w:rPr>
          <w:sz w:val="24"/>
          <w:szCs w:val="24"/>
        </w:rPr>
      </w:pPr>
    </w:p>
    <w:p w:rsidR="00E34A4E" w:rsidRPr="00401F56" w:rsidRDefault="00E34A4E">
      <w:pPr>
        <w:pStyle w:val="a3"/>
        <w:spacing w:before="11"/>
        <w:rPr>
          <w:sz w:val="24"/>
          <w:szCs w:val="24"/>
        </w:rPr>
      </w:pPr>
    </w:p>
    <w:p w:rsidR="00E34A4E" w:rsidRPr="00401F56" w:rsidRDefault="004404CD" w:rsidP="00EB6246">
      <w:pPr>
        <w:pStyle w:val="1"/>
        <w:spacing w:before="0"/>
        <w:ind w:left="0"/>
        <w:rPr>
          <w:b w:val="0"/>
          <w:sz w:val="24"/>
          <w:szCs w:val="24"/>
        </w:rPr>
      </w:pPr>
      <w:r w:rsidRPr="00401F56">
        <w:rPr>
          <w:b w:val="0"/>
          <w:sz w:val="24"/>
          <w:szCs w:val="24"/>
        </w:rPr>
        <w:t>П А С П О Р Т</w:t>
      </w:r>
    </w:p>
    <w:p w:rsidR="007511C7" w:rsidRPr="00401F56" w:rsidRDefault="003912C6" w:rsidP="00EB6246">
      <w:pPr>
        <w:jc w:val="center"/>
        <w:rPr>
          <w:sz w:val="24"/>
          <w:szCs w:val="24"/>
        </w:rPr>
      </w:pPr>
      <w:r w:rsidRPr="00401F56">
        <w:rPr>
          <w:sz w:val="24"/>
          <w:szCs w:val="24"/>
        </w:rPr>
        <w:t>регионального</w:t>
      </w:r>
      <w:r w:rsidR="004404CD" w:rsidRPr="00401F56">
        <w:rPr>
          <w:sz w:val="24"/>
          <w:szCs w:val="24"/>
        </w:rPr>
        <w:t xml:space="preserve"> проекта</w:t>
      </w:r>
      <w:r w:rsidR="001A067B" w:rsidRPr="00401F56">
        <w:rPr>
          <w:sz w:val="24"/>
          <w:szCs w:val="24"/>
        </w:rPr>
        <w:t xml:space="preserve"> </w:t>
      </w:r>
    </w:p>
    <w:p w:rsidR="00E34A4E" w:rsidRPr="00401F56" w:rsidRDefault="001A067B" w:rsidP="00EB6246">
      <w:pPr>
        <w:jc w:val="center"/>
        <w:rPr>
          <w:sz w:val="24"/>
          <w:szCs w:val="24"/>
        </w:rPr>
      </w:pPr>
      <w:r w:rsidRPr="00401F56">
        <w:rPr>
          <w:sz w:val="24"/>
          <w:szCs w:val="24"/>
        </w:rPr>
        <w:t>«</w:t>
      </w:r>
      <w:r w:rsidR="00C02582" w:rsidRPr="00401F56">
        <w:rPr>
          <w:sz w:val="24"/>
          <w:szCs w:val="24"/>
        </w:rPr>
        <w:t>Новые возможности для каждого</w:t>
      </w:r>
      <w:r w:rsidRPr="00401F56">
        <w:rPr>
          <w:sz w:val="24"/>
          <w:szCs w:val="24"/>
        </w:rPr>
        <w:t>»</w:t>
      </w:r>
    </w:p>
    <w:p w:rsidR="00E34A4E" w:rsidRPr="00401F56" w:rsidRDefault="00E34A4E">
      <w:pPr>
        <w:pStyle w:val="a3"/>
        <w:spacing w:before="2"/>
        <w:rPr>
          <w:i/>
          <w:sz w:val="24"/>
          <w:szCs w:val="24"/>
        </w:rPr>
      </w:pPr>
    </w:p>
    <w:p w:rsidR="00E34A4E" w:rsidRPr="00401F56" w:rsidRDefault="004404CD">
      <w:pPr>
        <w:pStyle w:val="a4"/>
        <w:numPr>
          <w:ilvl w:val="1"/>
          <w:numId w:val="2"/>
        </w:numPr>
        <w:tabs>
          <w:tab w:val="left" w:pos="6341"/>
        </w:tabs>
        <w:jc w:val="left"/>
        <w:rPr>
          <w:sz w:val="24"/>
          <w:szCs w:val="24"/>
        </w:rPr>
      </w:pPr>
      <w:r w:rsidRPr="00401F56">
        <w:rPr>
          <w:sz w:val="24"/>
          <w:szCs w:val="24"/>
        </w:rPr>
        <w:t>Основные</w:t>
      </w:r>
      <w:r w:rsidRPr="00401F56">
        <w:rPr>
          <w:spacing w:val="-1"/>
          <w:sz w:val="24"/>
          <w:szCs w:val="24"/>
        </w:rPr>
        <w:t xml:space="preserve"> </w:t>
      </w:r>
      <w:r w:rsidRPr="00401F56">
        <w:rPr>
          <w:sz w:val="24"/>
          <w:szCs w:val="24"/>
        </w:rPr>
        <w:t>положения</w:t>
      </w:r>
    </w:p>
    <w:p w:rsidR="00E34A4E" w:rsidRPr="00401F56" w:rsidRDefault="00E34A4E">
      <w:pPr>
        <w:pStyle w:val="a3"/>
        <w:spacing w:before="5"/>
        <w:rPr>
          <w:sz w:val="24"/>
          <w:szCs w:val="24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3118"/>
        <w:gridCol w:w="3544"/>
        <w:gridCol w:w="3544"/>
      </w:tblGrid>
      <w:tr w:rsidR="00E34A4E" w:rsidRPr="00401F56" w:rsidTr="00C02582">
        <w:trPr>
          <w:trHeight w:val="381"/>
        </w:trPr>
        <w:tc>
          <w:tcPr>
            <w:tcW w:w="4862" w:type="dxa"/>
          </w:tcPr>
          <w:p w:rsidR="00E34A4E" w:rsidRPr="00401F56" w:rsidRDefault="004404CD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206" w:type="dxa"/>
            <w:gridSpan w:val="3"/>
          </w:tcPr>
          <w:p w:rsidR="00E34A4E" w:rsidRPr="00401F56" w:rsidRDefault="00C02582" w:rsidP="00C02582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Образование</w:t>
            </w:r>
          </w:p>
        </w:tc>
      </w:tr>
      <w:tr w:rsidR="00C02582" w:rsidRPr="00401F56" w:rsidTr="00C02582">
        <w:trPr>
          <w:trHeight w:val="702"/>
        </w:trPr>
        <w:tc>
          <w:tcPr>
            <w:tcW w:w="4862" w:type="dxa"/>
          </w:tcPr>
          <w:p w:rsidR="00C02582" w:rsidRPr="00401F56" w:rsidRDefault="00C02582" w:rsidP="00B9146B">
            <w:pPr>
              <w:pStyle w:val="TableParagraph"/>
              <w:ind w:left="107" w:right="615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Краткое наименование </w:t>
            </w:r>
            <w:r w:rsidR="00B9146B" w:rsidRPr="00401F56">
              <w:rPr>
                <w:sz w:val="24"/>
                <w:szCs w:val="24"/>
              </w:rPr>
              <w:t>регионального</w:t>
            </w:r>
            <w:r w:rsidRPr="00401F5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118" w:type="dxa"/>
            <w:vAlign w:val="center"/>
          </w:tcPr>
          <w:p w:rsidR="00C02582" w:rsidRPr="00401F56" w:rsidRDefault="00C02582" w:rsidP="00C0258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Новые возможности </w:t>
            </w:r>
            <w:r w:rsidRPr="00401F56">
              <w:rPr>
                <w:sz w:val="24"/>
                <w:szCs w:val="24"/>
              </w:rPr>
              <w:br/>
              <w:t>для каждого</w:t>
            </w:r>
          </w:p>
        </w:tc>
        <w:tc>
          <w:tcPr>
            <w:tcW w:w="3544" w:type="dxa"/>
            <w:vAlign w:val="center"/>
          </w:tcPr>
          <w:p w:rsidR="00C02582" w:rsidRPr="00401F56" w:rsidRDefault="00C02582" w:rsidP="00C02582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544" w:type="dxa"/>
            <w:vAlign w:val="center"/>
          </w:tcPr>
          <w:p w:rsidR="00C02582" w:rsidRPr="00401F56" w:rsidRDefault="00C44FB0" w:rsidP="007571B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01</w:t>
            </w:r>
            <w:r w:rsidR="00676768" w:rsidRPr="00401F56">
              <w:rPr>
                <w:sz w:val="24"/>
                <w:szCs w:val="24"/>
              </w:rPr>
              <w:t xml:space="preserve"> января</w:t>
            </w:r>
            <w:r w:rsidR="00DE14DA" w:rsidRPr="00401F56">
              <w:rPr>
                <w:sz w:val="24"/>
                <w:szCs w:val="24"/>
              </w:rPr>
              <w:t xml:space="preserve"> </w:t>
            </w:r>
            <w:r w:rsidR="00C02582" w:rsidRPr="00401F56">
              <w:rPr>
                <w:sz w:val="24"/>
                <w:szCs w:val="24"/>
              </w:rPr>
              <w:t>201</w:t>
            </w:r>
            <w:r w:rsidR="007571B3" w:rsidRPr="00401F56">
              <w:rPr>
                <w:sz w:val="24"/>
                <w:szCs w:val="24"/>
              </w:rPr>
              <w:t>9</w:t>
            </w:r>
            <w:r w:rsidR="00C02582" w:rsidRPr="00401F56">
              <w:rPr>
                <w:sz w:val="24"/>
                <w:szCs w:val="24"/>
              </w:rPr>
              <w:t xml:space="preserve"> </w:t>
            </w:r>
            <w:r w:rsidR="00DE14DA" w:rsidRPr="00401F56">
              <w:rPr>
                <w:sz w:val="24"/>
                <w:szCs w:val="24"/>
              </w:rPr>
              <w:t xml:space="preserve"> </w:t>
            </w:r>
            <w:r w:rsidR="00C02582" w:rsidRPr="00401F56">
              <w:rPr>
                <w:sz w:val="24"/>
                <w:szCs w:val="24"/>
              </w:rPr>
              <w:t xml:space="preserve">– </w:t>
            </w:r>
            <w:r w:rsidRPr="00401F56">
              <w:rPr>
                <w:sz w:val="24"/>
                <w:szCs w:val="24"/>
              </w:rPr>
              <w:t>31</w:t>
            </w:r>
            <w:r w:rsidR="00676768" w:rsidRPr="00401F56">
              <w:rPr>
                <w:sz w:val="24"/>
                <w:szCs w:val="24"/>
              </w:rPr>
              <w:t xml:space="preserve"> декабря</w:t>
            </w:r>
            <w:r w:rsidR="001F0450">
              <w:rPr>
                <w:sz w:val="24"/>
                <w:szCs w:val="24"/>
              </w:rPr>
              <w:t xml:space="preserve"> </w:t>
            </w:r>
            <w:r w:rsidR="00DE14DA" w:rsidRPr="00401F56">
              <w:rPr>
                <w:sz w:val="24"/>
                <w:szCs w:val="24"/>
              </w:rPr>
              <w:t>2024</w:t>
            </w:r>
          </w:p>
        </w:tc>
      </w:tr>
      <w:tr w:rsidR="003912C6" w:rsidRPr="00401F56" w:rsidTr="00C02582">
        <w:trPr>
          <w:trHeight w:val="383"/>
        </w:trPr>
        <w:tc>
          <w:tcPr>
            <w:tcW w:w="4862" w:type="dxa"/>
          </w:tcPr>
          <w:p w:rsidR="003912C6" w:rsidRPr="00401F56" w:rsidRDefault="003912C6" w:rsidP="003912C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206" w:type="dxa"/>
            <w:gridSpan w:val="3"/>
            <w:vAlign w:val="center"/>
          </w:tcPr>
          <w:p w:rsidR="003912C6" w:rsidRPr="00401F56" w:rsidRDefault="00CA42B2" w:rsidP="00C02582">
            <w:pPr>
              <w:pStyle w:val="TableParagraph"/>
              <w:ind w:left="107" w:right="615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О.А. Осташко, заместитель председателя правительства Тульской области</w:t>
            </w:r>
          </w:p>
        </w:tc>
      </w:tr>
      <w:tr w:rsidR="003912C6" w:rsidRPr="00401F56" w:rsidTr="00C02582">
        <w:trPr>
          <w:trHeight w:val="381"/>
        </w:trPr>
        <w:tc>
          <w:tcPr>
            <w:tcW w:w="4862" w:type="dxa"/>
          </w:tcPr>
          <w:p w:rsidR="003912C6" w:rsidRPr="00401F56" w:rsidRDefault="003912C6" w:rsidP="003912C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206" w:type="dxa"/>
            <w:gridSpan w:val="3"/>
            <w:vAlign w:val="center"/>
          </w:tcPr>
          <w:p w:rsidR="003912C6" w:rsidRPr="00401F56" w:rsidRDefault="00CA42B2" w:rsidP="00EB6246">
            <w:pPr>
              <w:pStyle w:val="TableParagraph"/>
              <w:ind w:left="107" w:right="615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А.А. Шевелева, министр образования Тульской области</w:t>
            </w:r>
          </w:p>
        </w:tc>
      </w:tr>
      <w:tr w:rsidR="003912C6" w:rsidRPr="00401F56" w:rsidTr="00C02582">
        <w:trPr>
          <w:trHeight w:val="384"/>
        </w:trPr>
        <w:tc>
          <w:tcPr>
            <w:tcW w:w="4862" w:type="dxa"/>
          </w:tcPr>
          <w:p w:rsidR="003912C6" w:rsidRPr="00401F56" w:rsidRDefault="003912C6" w:rsidP="003912C6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206" w:type="dxa"/>
            <w:gridSpan w:val="3"/>
            <w:vAlign w:val="center"/>
          </w:tcPr>
          <w:p w:rsidR="003912C6" w:rsidRPr="00401F56" w:rsidRDefault="00CA42B2" w:rsidP="00EB6246">
            <w:pPr>
              <w:pStyle w:val="TableParagraph"/>
              <w:ind w:left="107" w:right="615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министра – директор департамента образования министерства образования Тульской области</w:t>
            </w:r>
          </w:p>
        </w:tc>
      </w:tr>
      <w:tr w:rsidR="003912C6" w:rsidRPr="00401F56" w:rsidTr="00C02582">
        <w:trPr>
          <w:trHeight w:val="748"/>
        </w:trPr>
        <w:tc>
          <w:tcPr>
            <w:tcW w:w="4862" w:type="dxa"/>
          </w:tcPr>
          <w:p w:rsidR="003912C6" w:rsidRPr="00401F56" w:rsidRDefault="003912C6">
            <w:pPr>
              <w:pStyle w:val="TableParagraph"/>
              <w:spacing w:before="14"/>
              <w:ind w:left="107" w:right="195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676768" w:rsidRPr="00401F56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0206" w:type="dxa"/>
            <w:gridSpan w:val="3"/>
            <w:vAlign w:val="center"/>
          </w:tcPr>
          <w:p w:rsidR="003912C6" w:rsidRPr="00401F56" w:rsidRDefault="00CA42B2" w:rsidP="00CB14A6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Государственная программа «Развитие образования Тульской области», </w:t>
            </w:r>
            <w:r w:rsidR="00676768"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утвержденная </w:t>
            </w: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постановлением правительства Тульской области от 19.11.2013 № 637 «Об утверждении государственной программы Тульской области «Развитие образования Тульской области»</w:t>
            </w:r>
          </w:p>
        </w:tc>
      </w:tr>
    </w:tbl>
    <w:p w:rsidR="002633CD" w:rsidRPr="00401F56" w:rsidRDefault="002633CD">
      <w:pPr>
        <w:rPr>
          <w:sz w:val="24"/>
          <w:szCs w:val="24"/>
        </w:rPr>
      </w:pPr>
    </w:p>
    <w:p w:rsidR="002633CD" w:rsidRPr="00401F56" w:rsidRDefault="002633CD">
      <w:pPr>
        <w:rPr>
          <w:sz w:val="24"/>
          <w:szCs w:val="24"/>
        </w:rPr>
      </w:pPr>
      <w:r w:rsidRPr="00401F56">
        <w:rPr>
          <w:sz w:val="24"/>
          <w:szCs w:val="24"/>
        </w:rPr>
        <w:br w:type="page"/>
      </w:r>
    </w:p>
    <w:p w:rsidR="00E34A4E" w:rsidRPr="00401F56" w:rsidRDefault="004404CD" w:rsidP="00A66631">
      <w:pPr>
        <w:pStyle w:val="a4"/>
        <w:numPr>
          <w:ilvl w:val="1"/>
          <w:numId w:val="2"/>
        </w:numPr>
        <w:tabs>
          <w:tab w:val="left" w:pos="5175"/>
        </w:tabs>
        <w:spacing w:before="64"/>
        <w:ind w:left="5174"/>
        <w:jc w:val="left"/>
        <w:rPr>
          <w:sz w:val="24"/>
          <w:szCs w:val="24"/>
        </w:rPr>
      </w:pPr>
      <w:r w:rsidRPr="00401F56">
        <w:rPr>
          <w:sz w:val="24"/>
          <w:szCs w:val="24"/>
        </w:rPr>
        <w:t xml:space="preserve">Цель и показатели </w:t>
      </w:r>
      <w:r w:rsidR="003912C6" w:rsidRPr="00401F56">
        <w:rPr>
          <w:sz w:val="24"/>
          <w:szCs w:val="24"/>
        </w:rPr>
        <w:t>регионального</w:t>
      </w:r>
      <w:r w:rsidRPr="00401F56">
        <w:rPr>
          <w:sz w:val="24"/>
          <w:szCs w:val="24"/>
        </w:rPr>
        <w:t xml:space="preserve"> проекта</w:t>
      </w:r>
    </w:p>
    <w:p w:rsidR="00A66631" w:rsidRPr="00401F56" w:rsidRDefault="00A66631">
      <w:pPr>
        <w:pStyle w:val="a3"/>
        <w:spacing w:before="9"/>
        <w:rPr>
          <w:sz w:val="24"/>
          <w:szCs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791"/>
        <w:gridCol w:w="1418"/>
        <w:gridCol w:w="1275"/>
        <w:gridCol w:w="1418"/>
        <w:gridCol w:w="945"/>
        <w:gridCol w:w="945"/>
        <w:gridCol w:w="945"/>
        <w:gridCol w:w="945"/>
        <w:gridCol w:w="945"/>
        <w:gridCol w:w="945"/>
      </w:tblGrid>
      <w:tr w:rsidR="00C02582" w:rsidRPr="00401F56" w:rsidTr="00200A91">
        <w:trPr>
          <w:trHeight w:val="63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D" w:rsidRPr="00401F56" w:rsidRDefault="00C02582" w:rsidP="002F66FE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Цель:</w:t>
            </w:r>
          </w:p>
          <w:p w:rsidR="00A66631" w:rsidRPr="00401F56" w:rsidRDefault="002633CD" w:rsidP="002F66FE">
            <w:pPr>
              <w:pStyle w:val="TableParagraph"/>
              <w:ind w:left="142" w:right="142"/>
              <w:jc w:val="both"/>
              <w:rPr>
                <w:color w:val="222222"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- </w:t>
            </w:r>
            <w:r w:rsidR="00C02582" w:rsidRPr="00401F56">
              <w:rPr>
                <w:sz w:val="24"/>
                <w:szCs w:val="24"/>
              </w:rPr>
              <w:t xml:space="preserve">создание условий для </w:t>
            </w:r>
            <w:r w:rsidR="00C02582" w:rsidRPr="00401F56">
              <w:rPr>
                <w:color w:val="222222"/>
                <w:sz w:val="24"/>
                <w:szCs w:val="24"/>
              </w:rPr>
              <w:t xml:space="preserve">непрерывного обновления гражданами профессиональных </w:t>
            </w:r>
            <w:r w:rsidR="00200A91" w:rsidRPr="00401F56">
              <w:rPr>
                <w:sz w:val="24"/>
                <w:szCs w:val="24"/>
              </w:rPr>
              <w:t>знаний и приобретения ими новых профессиональных навыков</w:t>
            </w:r>
            <w:r w:rsidR="00A66631" w:rsidRPr="00401F56">
              <w:rPr>
                <w:color w:val="222222"/>
                <w:sz w:val="24"/>
                <w:szCs w:val="24"/>
              </w:rPr>
              <w:t xml:space="preserve">, повышение доступности и </w:t>
            </w:r>
            <w:r w:rsidR="00D25045" w:rsidRPr="00401F56">
              <w:rPr>
                <w:color w:val="222222"/>
                <w:sz w:val="24"/>
                <w:szCs w:val="24"/>
              </w:rPr>
              <w:t>вариативности</w:t>
            </w:r>
            <w:r w:rsidR="00A66631" w:rsidRPr="00401F56">
              <w:rPr>
                <w:color w:val="222222"/>
                <w:sz w:val="24"/>
                <w:szCs w:val="24"/>
              </w:rPr>
              <w:t xml:space="preserve"> программ обучения </w:t>
            </w:r>
            <w:r w:rsidR="00D25045" w:rsidRPr="00401F56">
              <w:rPr>
                <w:color w:val="222222"/>
                <w:sz w:val="24"/>
                <w:szCs w:val="24"/>
              </w:rPr>
              <w:t>путем создания интеграционной платформы непрерывного образования</w:t>
            </w:r>
            <w:r w:rsidR="00D751A2" w:rsidRPr="00401F56">
              <w:rPr>
                <w:color w:val="222222"/>
                <w:sz w:val="24"/>
                <w:szCs w:val="24"/>
                <w:vertAlign w:val="superscript"/>
              </w:rPr>
              <w:t xml:space="preserve"> </w:t>
            </w:r>
            <w:r w:rsidR="00D751A2" w:rsidRPr="00401F56">
              <w:rPr>
                <w:color w:val="222222"/>
                <w:sz w:val="24"/>
                <w:szCs w:val="24"/>
              </w:rPr>
              <w:t xml:space="preserve">с </w:t>
            </w:r>
            <w:r w:rsidR="00820C47" w:rsidRPr="00401F56">
              <w:rPr>
                <w:color w:val="222222"/>
                <w:sz w:val="24"/>
                <w:szCs w:val="24"/>
              </w:rPr>
              <w:t>3,9</w:t>
            </w:r>
            <w:r w:rsidR="003912C6" w:rsidRPr="00401F56">
              <w:rPr>
                <w:color w:val="222222"/>
                <w:sz w:val="24"/>
                <w:szCs w:val="24"/>
              </w:rPr>
              <w:t xml:space="preserve"> тыс</w:t>
            </w:r>
            <w:r w:rsidR="00311A77" w:rsidRPr="00401F56">
              <w:rPr>
                <w:color w:val="222222"/>
                <w:sz w:val="24"/>
                <w:szCs w:val="24"/>
              </w:rPr>
              <w:t>.</w:t>
            </w:r>
            <w:r w:rsidR="00D751A2" w:rsidRPr="00401F56">
              <w:rPr>
                <w:color w:val="222222"/>
                <w:sz w:val="24"/>
                <w:szCs w:val="24"/>
              </w:rPr>
              <w:t xml:space="preserve"> пользователей к 2024 году, а также </w:t>
            </w:r>
            <w:r w:rsidR="00D25045" w:rsidRPr="00401F56">
              <w:rPr>
                <w:color w:val="222222"/>
                <w:sz w:val="24"/>
                <w:szCs w:val="24"/>
              </w:rPr>
              <w:t xml:space="preserve">увеличения </w:t>
            </w:r>
            <w:r w:rsidR="00C32233" w:rsidRPr="00401F56">
              <w:rPr>
                <w:color w:val="222222"/>
                <w:sz w:val="24"/>
                <w:szCs w:val="24"/>
              </w:rPr>
              <w:t xml:space="preserve">охвата </w:t>
            </w:r>
            <w:r w:rsidR="00593517" w:rsidRPr="00401F56">
              <w:rPr>
                <w:color w:val="222222"/>
                <w:sz w:val="24"/>
                <w:szCs w:val="24"/>
              </w:rPr>
              <w:t>граждан, осваивающих программы непрерывного образовани</w:t>
            </w:r>
            <w:r w:rsidR="00A66631" w:rsidRPr="00401F56">
              <w:rPr>
                <w:color w:val="222222"/>
                <w:sz w:val="24"/>
                <w:szCs w:val="24"/>
              </w:rPr>
              <w:t>я</w:t>
            </w:r>
            <w:r w:rsidR="00200A91" w:rsidRPr="00401F56">
              <w:rPr>
                <w:color w:val="222222"/>
                <w:sz w:val="24"/>
                <w:szCs w:val="24"/>
              </w:rPr>
              <w:t xml:space="preserve"> в образовательных организациях высшего образования</w:t>
            </w:r>
            <w:r w:rsidR="003912C6" w:rsidRPr="00401F56">
              <w:rPr>
                <w:color w:val="222222"/>
                <w:sz w:val="24"/>
                <w:szCs w:val="24"/>
              </w:rPr>
              <w:t xml:space="preserve">, среднего профессионального образования, дополнительного профессионального образования до </w:t>
            </w:r>
            <w:r w:rsidR="00820C47" w:rsidRPr="00401F56">
              <w:rPr>
                <w:sz w:val="24"/>
                <w:szCs w:val="24"/>
              </w:rPr>
              <w:t xml:space="preserve">127,6 </w:t>
            </w:r>
            <w:r w:rsidR="003912C6" w:rsidRPr="00401F56">
              <w:rPr>
                <w:color w:val="222222"/>
                <w:sz w:val="24"/>
                <w:szCs w:val="24"/>
              </w:rPr>
              <w:t>тыс</w:t>
            </w:r>
            <w:r w:rsidR="00311A77" w:rsidRPr="00401F56">
              <w:rPr>
                <w:color w:val="222222"/>
                <w:sz w:val="24"/>
                <w:szCs w:val="24"/>
              </w:rPr>
              <w:t>.</w:t>
            </w:r>
            <w:r w:rsidR="00D751A2" w:rsidRPr="00401F56">
              <w:rPr>
                <w:color w:val="222222"/>
                <w:sz w:val="24"/>
                <w:szCs w:val="24"/>
              </w:rPr>
              <w:t xml:space="preserve"> </w:t>
            </w:r>
            <w:r w:rsidR="00A66631" w:rsidRPr="00401F56">
              <w:rPr>
                <w:color w:val="222222"/>
                <w:sz w:val="24"/>
                <w:szCs w:val="24"/>
              </w:rPr>
              <w:t>человек к 2024 году</w:t>
            </w:r>
            <w:r w:rsidRPr="00401F56">
              <w:rPr>
                <w:color w:val="222222"/>
                <w:sz w:val="24"/>
                <w:szCs w:val="24"/>
              </w:rPr>
              <w:t>;</w:t>
            </w:r>
          </w:p>
          <w:p w:rsidR="002633CD" w:rsidRPr="00401F56" w:rsidRDefault="002633CD" w:rsidP="002F66FE">
            <w:pPr>
              <w:pStyle w:val="TableParagraph"/>
              <w:ind w:left="142" w:right="142"/>
              <w:jc w:val="both"/>
              <w:rPr>
                <w:i/>
                <w:sz w:val="24"/>
                <w:szCs w:val="24"/>
              </w:rPr>
            </w:pPr>
            <w:r w:rsidRPr="00401F56">
              <w:rPr>
                <w:color w:val="222222"/>
                <w:sz w:val="24"/>
                <w:szCs w:val="24"/>
              </w:rPr>
              <w:t xml:space="preserve">- </w:t>
            </w:r>
            <w:r w:rsidRPr="00401F56">
              <w:rPr>
                <w:sz w:val="24"/>
                <w:szCs w:val="24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экономики.</w:t>
            </w:r>
          </w:p>
        </w:tc>
      </w:tr>
      <w:tr w:rsidR="00C02582" w:rsidRPr="00401F56" w:rsidTr="00200A91">
        <w:trPr>
          <w:trHeight w:val="321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C02582" w:rsidRPr="00401F56" w:rsidRDefault="00C02582" w:rsidP="00DE4FFC">
            <w:pPr>
              <w:pStyle w:val="TableParagraph"/>
              <w:ind w:left="107" w:right="81" w:firstLine="55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№ п/п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</w:tcBorders>
            <w:vAlign w:val="center"/>
          </w:tcPr>
          <w:p w:rsidR="00C02582" w:rsidRPr="00401F56" w:rsidRDefault="00C02582" w:rsidP="00164E2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02582" w:rsidRPr="00401F56" w:rsidRDefault="00C02582" w:rsidP="00164E28">
            <w:pPr>
              <w:pStyle w:val="TableParagraph"/>
              <w:ind w:left="59" w:right="29" w:hanging="59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2582" w:rsidRPr="00401F56" w:rsidRDefault="00C02582" w:rsidP="00164E28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</w:tcPr>
          <w:p w:rsidR="00C02582" w:rsidRPr="00401F56" w:rsidRDefault="00C02582" w:rsidP="001A5703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Период,</w:t>
            </w:r>
            <w:r w:rsidR="001A5703" w:rsidRPr="00401F56">
              <w:rPr>
                <w:sz w:val="24"/>
                <w:szCs w:val="24"/>
              </w:rPr>
              <w:t xml:space="preserve"> г</w:t>
            </w:r>
            <w:r w:rsidRPr="00401F56">
              <w:rPr>
                <w:sz w:val="24"/>
                <w:szCs w:val="24"/>
              </w:rPr>
              <w:t>од</w:t>
            </w:r>
          </w:p>
        </w:tc>
      </w:tr>
      <w:tr w:rsidR="007213FC" w:rsidRPr="00401F56" w:rsidTr="00200A91">
        <w:trPr>
          <w:trHeight w:val="299"/>
        </w:trPr>
        <w:tc>
          <w:tcPr>
            <w:tcW w:w="596" w:type="dxa"/>
            <w:vMerge/>
            <w:tcBorders>
              <w:top w:val="nil"/>
            </w:tcBorders>
          </w:tcPr>
          <w:p w:rsidR="007213FC" w:rsidRPr="00401F56" w:rsidRDefault="007213FC" w:rsidP="00DE4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top w:val="nil"/>
            </w:tcBorders>
            <w:vAlign w:val="center"/>
          </w:tcPr>
          <w:p w:rsidR="007213FC" w:rsidRPr="00401F56" w:rsidRDefault="007213FC" w:rsidP="0016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7213FC" w:rsidRPr="00401F56" w:rsidRDefault="007213FC" w:rsidP="0016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  <w:vAlign w:val="center"/>
          </w:tcPr>
          <w:p w:rsidR="007213FC" w:rsidRPr="00401F56" w:rsidRDefault="007213FC" w:rsidP="00164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7213FC" w:rsidRPr="00401F56" w:rsidRDefault="007213FC" w:rsidP="00175A7F">
            <w:pPr>
              <w:pStyle w:val="TableParagraph"/>
              <w:ind w:left="7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2019</w:t>
            </w:r>
          </w:p>
        </w:tc>
        <w:tc>
          <w:tcPr>
            <w:tcW w:w="945" w:type="dxa"/>
            <w:vMerge w:val="restart"/>
            <w:vAlign w:val="center"/>
          </w:tcPr>
          <w:p w:rsidR="007213FC" w:rsidRPr="00401F56" w:rsidRDefault="007213FC" w:rsidP="00175A7F">
            <w:pPr>
              <w:pStyle w:val="TableParagraph"/>
              <w:ind w:left="7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2020</w:t>
            </w:r>
          </w:p>
        </w:tc>
        <w:tc>
          <w:tcPr>
            <w:tcW w:w="945" w:type="dxa"/>
            <w:vMerge w:val="restart"/>
            <w:vAlign w:val="center"/>
          </w:tcPr>
          <w:p w:rsidR="007213FC" w:rsidRPr="00401F56" w:rsidRDefault="007213FC" w:rsidP="00175A7F">
            <w:pPr>
              <w:pStyle w:val="TableParagraph"/>
              <w:ind w:left="7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2021</w:t>
            </w:r>
          </w:p>
        </w:tc>
        <w:tc>
          <w:tcPr>
            <w:tcW w:w="945" w:type="dxa"/>
            <w:vMerge w:val="restart"/>
            <w:vAlign w:val="center"/>
          </w:tcPr>
          <w:p w:rsidR="007213FC" w:rsidRPr="00401F56" w:rsidRDefault="007213FC" w:rsidP="00175A7F">
            <w:pPr>
              <w:pStyle w:val="TableParagraph"/>
              <w:ind w:left="7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2022</w:t>
            </w:r>
          </w:p>
        </w:tc>
        <w:tc>
          <w:tcPr>
            <w:tcW w:w="945" w:type="dxa"/>
            <w:vMerge w:val="restart"/>
            <w:vAlign w:val="center"/>
          </w:tcPr>
          <w:p w:rsidR="007213FC" w:rsidRPr="00401F56" w:rsidRDefault="007213FC" w:rsidP="00175A7F">
            <w:pPr>
              <w:pStyle w:val="TableParagraph"/>
              <w:ind w:left="7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2023</w:t>
            </w:r>
          </w:p>
        </w:tc>
        <w:tc>
          <w:tcPr>
            <w:tcW w:w="945" w:type="dxa"/>
            <w:vMerge w:val="restart"/>
            <w:vAlign w:val="center"/>
          </w:tcPr>
          <w:p w:rsidR="007213FC" w:rsidRPr="00401F56" w:rsidRDefault="007213FC" w:rsidP="00DE4FFC">
            <w:pPr>
              <w:pStyle w:val="TableParagraph"/>
              <w:ind w:left="7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2024</w:t>
            </w:r>
          </w:p>
        </w:tc>
      </w:tr>
      <w:tr w:rsidR="007213FC" w:rsidRPr="00401F56" w:rsidTr="00200A91">
        <w:trPr>
          <w:trHeight w:val="321"/>
        </w:trPr>
        <w:tc>
          <w:tcPr>
            <w:tcW w:w="596" w:type="dxa"/>
            <w:vMerge/>
            <w:tcBorders>
              <w:top w:val="nil"/>
            </w:tcBorders>
          </w:tcPr>
          <w:p w:rsidR="007213FC" w:rsidRPr="00401F56" w:rsidRDefault="007213FC" w:rsidP="00DE4FFC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top w:val="nil"/>
            </w:tcBorders>
            <w:vAlign w:val="center"/>
          </w:tcPr>
          <w:p w:rsidR="007213FC" w:rsidRPr="00401F56" w:rsidRDefault="007213FC" w:rsidP="00200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7213FC" w:rsidRPr="00401F56" w:rsidRDefault="007213FC" w:rsidP="00200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13FC" w:rsidRPr="00401F56" w:rsidRDefault="007213FC" w:rsidP="00200A91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Align w:val="center"/>
          </w:tcPr>
          <w:p w:rsidR="007213FC" w:rsidRPr="00401F56" w:rsidRDefault="007213FC" w:rsidP="00164E2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Дата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7213FC" w:rsidRPr="00401F56" w:rsidRDefault="007213FC" w:rsidP="00DE4F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213FC" w:rsidRPr="00401F56" w:rsidRDefault="007213FC" w:rsidP="00DE4F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213FC" w:rsidRPr="00401F56" w:rsidRDefault="007213FC" w:rsidP="00DE4F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213FC" w:rsidRPr="00401F56" w:rsidRDefault="007213FC" w:rsidP="00DE4F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213FC" w:rsidRPr="00401F56" w:rsidRDefault="007213FC" w:rsidP="00DE4F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213FC" w:rsidRPr="00401F56" w:rsidRDefault="007213FC" w:rsidP="00DE4FFC">
            <w:pPr>
              <w:rPr>
                <w:sz w:val="24"/>
                <w:szCs w:val="24"/>
              </w:rPr>
            </w:pPr>
          </w:p>
        </w:tc>
      </w:tr>
      <w:tr w:rsidR="007213FC" w:rsidRPr="00401F56" w:rsidTr="00820C47">
        <w:trPr>
          <w:trHeight w:val="321"/>
        </w:trPr>
        <w:tc>
          <w:tcPr>
            <w:tcW w:w="596" w:type="dxa"/>
          </w:tcPr>
          <w:p w:rsidR="007213FC" w:rsidRPr="00401F56" w:rsidRDefault="007213FC" w:rsidP="00DE4FFC">
            <w:pPr>
              <w:pStyle w:val="TableParagraph"/>
              <w:ind w:left="66" w:right="5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7213FC" w:rsidRPr="00401F56" w:rsidRDefault="002633CD" w:rsidP="002633CD">
            <w:pPr>
              <w:pStyle w:val="a5"/>
              <w:ind w:left="76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Количество граждан Тульской области,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образования,</w:t>
            </w:r>
            <w:r w:rsidRPr="00401F56">
              <w:rPr>
                <w:color w:val="222222"/>
                <w:sz w:val="24"/>
                <w:szCs w:val="24"/>
              </w:rPr>
              <w:t xml:space="preserve"> </w:t>
            </w:r>
            <w:r w:rsidRPr="00401F56">
              <w:rPr>
                <w:sz w:val="24"/>
                <w:szCs w:val="24"/>
              </w:rPr>
              <w:t>среднего профессионального образования, дополнительного профессионального образования, не менее, тыс. чел.</w:t>
            </w:r>
          </w:p>
        </w:tc>
        <w:tc>
          <w:tcPr>
            <w:tcW w:w="1418" w:type="dxa"/>
            <w:vAlign w:val="center"/>
          </w:tcPr>
          <w:p w:rsidR="007213FC" w:rsidRPr="00401F56" w:rsidRDefault="007213FC" w:rsidP="00DE4FFC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основной</w:t>
            </w:r>
          </w:p>
        </w:tc>
        <w:tc>
          <w:tcPr>
            <w:tcW w:w="1275" w:type="dxa"/>
            <w:vAlign w:val="center"/>
          </w:tcPr>
          <w:p w:rsidR="007213FC" w:rsidRPr="00401F56" w:rsidRDefault="00820C47" w:rsidP="00DE4FFC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3FC" w:rsidRPr="00401F56" w:rsidRDefault="00475627" w:rsidP="0047562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01F56">
              <w:rPr>
                <w:sz w:val="24"/>
                <w:szCs w:val="24"/>
              </w:rPr>
              <w:t>31</w:t>
            </w:r>
            <w:r w:rsidR="00AE1B62" w:rsidRPr="00401F56">
              <w:rPr>
                <w:sz w:val="24"/>
                <w:szCs w:val="24"/>
              </w:rPr>
              <w:t>.12.201</w:t>
            </w:r>
            <w:r w:rsidRPr="00401F56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vAlign w:val="center"/>
          </w:tcPr>
          <w:p w:rsidR="007213FC" w:rsidRPr="00401F56" w:rsidRDefault="00820C47" w:rsidP="00175A7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20,1</w:t>
            </w:r>
          </w:p>
        </w:tc>
        <w:tc>
          <w:tcPr>
            <w:tcW w:w="945" w:type="dxa"/>
            <w:vAlign w:val="center"/>
          </w:tcPr>
          <w:p w:rsidR="007213FC" w:rsidRPr="00401F56" w:rsidRDefault="00820C47" w:rsidP="00175A7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20,5</w:t>
            </w:r>
          </w:p>
        </w:tc>
        <w:tc>
          <w:tcPr>
            <w:tcW w:w="945" w:type="dxa"/>
            <w:vAlign w:val="center"/>
          </w:tcPr>
          <w:p w:rsidR="007213FC" w:rsidRPr="00401F56" w:rsidRDefault="00820C47" w:rsidP="00175A7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21,0</w:t>
            </w:r>
          </w:p>
        </w:tc>
        <w:tc>
          <w:tcPr>
            <w:tcW w:w="945" w:type="dxa"/>
            <w:vAlign w:val="center"/>
          </w:tcPr>
          <w:p w:rsidR="007213FC" w:rsidRPr="00401F56" w:rsidRDefault="00820C47" w:rsidP="00175A7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21,5</w:t>
            </w:r>
          </w:p>
        </w:tc>
        <w:tc>
          <w:tcPr>
            <w:tcW w:w="945" w:type="dxa"/>
            <w:vAlign w:val="center"/>
          </w:tcPr>
          <w:p w:rsidR="007213FC" w:rsidRPr="00401F56" w:rsidRDefault="00820C47" w:rsidP="00175A7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22,0</w:t>
            </w:r>
          </w:p>
        </w:tc>
        <w:tc>
          <w:tcPr>
            <w:tcW w:w="945" w:type="dxa"/>
            <w:vAlign w:val="center"/>
          </w:tcPr>
          <w:p w:rsidR="007213FC" w:rsidRPr="00401F56" w:rsidRDefault="00820C47" w:rsidP="00DE4FFC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22,</w:t>
            </w:r>
            <w:r w:rsidR="00475627" w:rsidRPr="00401F56">
              <w:rPr>
                <w:sz w:val="24"/>
                <w:szCs w:val="24"/>
              </w:rPr>
              <w:t>5</w:t>
            </w:r>
          </w:p>
        </w:tc>
      </w:tr>
    </w:tbl>
    <w:p w:rsidR="003912C6" w:rsidRPr="00401F56" w:rsidRDefault="003912C6" w:rsidP="00DE4FFC">
      <w:pPr>
        <w:pStyle w:val="a4"/>
        <w:tabs>
          <w:tab w:val="left" w:pos="5050"/>
        </w:tabs>
        <w:ind w:left="5049" w:firstLine="0"/>
        <w:jc w:val="right"/>
        <w:rPr>
          <w:sz w:val="24"/>
          <w:szCs w:val="24"/>
        </w:rPr>
      </w:pPr>
    </w:p>
    <w:p w:rsidR="00E34A4E" w:rsidRPr="00401F56" w:rsidRDefault="004404CD">
      <w:pPr>
        <w:pStyle w:val="a4"/>
        <w:numPr>
          <w:ilvl w:val="1"/>
          <w:numId w:val="2"/>
        </w:numPr>
        <w:tabs>
          <w:tab w:val="left" w:pos="5050"/>
        </w:tabs>
        <w:ind w:left="5049" w:hanging="280"/>
        <w:jc w:val="left"/>
        <w:rPr>
          <w:sz w:val="24"/>
          <w:szCs w:val="24"/>
        </w:rPr>
      </w:pPr>
      <w:r w:rsidRPr="00401F56">
        <w:rPr>
          <w:sz w:val="24"/>
          <w:szCs w:val="24"/>
        </w:rPr>
        <w:t xml:space="preserve">Задачи и результаты </w:t>
      </w:r>
      <w:r w:rsidR="003912C6" w:rsidRPr="00401F56">
        <w:rPr>
          <w:sz w:val="24"/>
          <w:szCs w:val="24"/>
        </w:rPr>
        <w:t>регионального</w:t>
      </w:r>
      <w:r w:rsidRPr="00401F56">
        <w:rPr>
          <w:spacing w:val="-6"/>
          <w:sz w:val="24"/>
          <w:szCs w:val="24"/>
        </w:rPr>
        <w:t xml:space="preserve"> </w:t>
      </w:r>
      <w:r w:rsidRPr="00401F56">
        <w:rPr>
          <w:sz w:val="24"/>
          <w:szCs w:val="24"/>
        </w:rPr>
        <w:t>проекта</w:t>
      </w:r>
    </w:p>
    <w:tbl>
      <w:tblPr>
        <w:tblStyle w:val="TableNormal1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079"/>
        <w:gridCol w:w="10206"/>
      </w:tblGrid>
      <w:tr w:rsidR="00722E4E" w:rsidRPr="00401F56" w:rsidTr="007571B3">
        <w:trPr>
          <w:trHeight w:val="765"/>
        </w:trPr>
        <w:tc>
          <w:tcPr>
            <w:tcW w:w="783" w:type="dxa"/>
          </w:tcPr>
          <w:p w:rsidR="00722E4E" w:rsidRPr="00401F56" w:rsidRDefault="00722E4E" w:rsidP="00676768">
            <w:pPr>
              <w:pStyle w:val="TableParagraph"/>
              <w:spacing w:before="55"/>
              <w:ind w:left="201" w:right="174" w:firstLine="55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№ п/п</w:t>
            </w:r>
          </w:p>
        </w:tc>
        <w:tc>
          <w:tcPr>
            <w:tcW w:w="4079" w:type="dxa"/>
            <w:vAlign w:val="center"/>
          </w:tcPr>
          <w:p w:rsidR="00722E4E" w:rsidRPr="00401F56" w:rsidRDefault="00722E4E" w:rsidP="0067676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Наименование задачи,</w:t>
            </w:r>
          </w:p>
          <w:p w:rsidR="00722E4E" w:rsidRPr="00401F56" w:rsidRDefault="00722E4E" w:rsidP="0067676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результата</w:t>
            </w:r>
          </w:p>
        </w:tc>
        <w:tc>
          <w:tcPr>
            <w:tcW w:w="10206" w:type="dxa"/>
          </w:tcPr>
          <w:p w:rsidR="00722E4E" w:rsidRPr="00401F56" w:rsidRDefault="00722E4E" w:rsidP="00676768">
            <w:pPr>
              <w:pStyle w:val="TableParagraph"/>
              <w:spacing w:before="216"/>
              <w:ind w:left="14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Характеристика результата</w:t>
            </w:r>
          </w:p>
        </w:tc>
      </w:tr>
    </w:tbl>
    <w:p w:rsidR="00676768" w:rsidRPr="00401F56" w:rsidRDefault="00676768">
      <w:pPr>
        <w:rPr>
          <w:sz w:val="2"/>
          <w:szCs w:val="2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079"/>
        <w:gridCol w:w="10206"/>
      </w:tblGrid>
      <w:tr w:rsidR="00676768" w:rsidRPr="00401F56" w:rsidTr="007571B3">
        <w:trPr>
          <w:trHeight w:val="211"/>
          <w:tblHeader/>
        </w:trPr>
        <w:tc>
          <w:tcPr>
            <w:tcW w:w="783" w:type="dxa"/>
            <w:vAlign w:val="center"/>
          </w:tcPr>
          <w:p w:rsidR="00676768" w:rsidRPr="00401F56" w:rsidRDefault="00676768" w:rsidP="007571B3">
            <w:pPr>
              <w:pStyle w:val="TableParagraph"/>
              <w:ind w:left="201" w:right="174" w:firstLine="55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</w:t>
            </w:r>
          </w:p>
        </w:tc>
        <w:tc>
          <w:tcPr>
            <w:tcW w:w="4079" w:type="dxa"/>
            <w:vAlign w:val="center"/>
          </w:tcPr>
          <w:p w:rsidR="00676768" w:rsidRPr="00401F56" w:rsidRDefault="0067676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676768" w:rsidRPr="00401F56" w:rsidRDefault="00676768" w:rsidP="007571B3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</w:t>
            </w:r>
          </w:p>
        </w:tc>
      </w:tr>
      <w:tr w:rsidR="00722E4E" w:rsidRPr="00401F56" w:rsidTr="007571B3">
        <w:trPr>
          <w:trHeight w:val="613"/>
        </w:trPr>
        <w:tc>
          <w:tcPr>
            <w:tcW w:w="783" w:type="dxa"/>
          </w:tcPr>
          <w:p w:rsidR="00722E4E" w:rsidRPr="00401F56" w:rsidRDefault="00722E4E" w:rsidP="00676768">
            <w:pPr>
              <w:pStyle w:val="TableParagraph"/>
              <w:spacing w:line="315" w:lineRule="exact"/>
              <w:ind w:left="160" w:right="1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</w:t>
            </w:r>
          </w:p>
        </w:tc>
        <w:tc>
          <w:tcPr>
            <w:tcW w:w="14285" w:type="dxa"/>
            <w:gridSpan w:val="2"/>
          </w:tcPr>
          <w:p w:rsidR="00722E4E" w:rsidRPr="00401F56" w:rsidRDefault="00722E4E" w:rsidP="00676768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</w:t>
            </w:r>
          </w:p>
        </w:tc>
      </w:tr>
      <w:tr w:rsidR="00722E4E" w:rsidRPr="00401F56" w:rsidTr="007571B3">
        <w:trPr>
          <w:trHeight w:val="324"/>
        </w:trPr>
        <w:tc>
          <w:tcPr>
            <w:tcW w:w="783" w:type="dxa"/>
          </w:tcPr>
          <w:p w:rsidR="00722E4E" w:rsidRPr="00401F56" w:rsidRDefault="00722E4E" w:rsidP="00820C47">
            <w:pPr>
              <w:pStyle w:val="TableParagraph"/>
              <w:spacing w:line="304" w:lineRule="exact"/>
              <w:ind w:left="160" w:right="15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</w:t>
            </w:r>
            <w:r w:rsidR="00820C47" w:rsidRPr="00401F56">
              <w:rPr>
                <w:sz w:val="24"/>
                <w:szCs w:val="24"/>
              </w:rPr>
              <w:t>1</w:t>
            </w:r>
            <w:r w:rsidRPr="00401F56">
              <w:rPr>
                <w:sz w:val="24"/>
                <w:szCs w:val="24"/>
              </w:rPr>
              <w:t>.</w:t>
            </w:r>
          </w:p>
        </w:tc>
        <w:tc>
          <w:tcPr>
            <w:tcW w:w="4079" w:type="dxa"/>
          </w:tcPr>
          <w:p w:rsidR="00722E4E" w:rsidRPr="00401F56" w:rsidRDefault="00722E4E" w:rsidP="001F42D6">
            <w:pPr>
              <w:pStyle w:val="TableParagraph"/>
              <w:spacing w:line="315" w:lineRule="exact"/>
              <w:ind w:left="107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Осуществлена подготовка научно-педагогических работников и работников организаций-работодателей к реализации современных программ непрерывного образования.</w:t>
            </w:r>
          </w:p>
        </w:tc>
        <w:tc>
          <w:tcPr>
            <w:tcW w:w="10206" w:type="dxa"/>
          </w:tcPr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Для формирования системы непрерывного обновления гражданами своих профессиональных навыков, расширения охвата граждан качественным дополнительным образованием осуществляется повышение квалификации специалистов (научно-педагогических работников, включая организаторов системы непрерывного образования, и работников организаций-работодателей) для реализации современных программ обучения взрослых.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Для организации подготовки предусмотрен конкурсный отбор дополнительных профессиональных программ повышения квалификации научно-педагогических работников, включая организаторов системы непрерывного образования, и работников организаций-работодателей. Программы для конкурсного отбора могут представлять любые организации, осуществляющие образовательную деятельность.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Обучение научно-педагогических работников должно предусматривать овладение современными образовательными технологиями обучения взрослых, изучение возрастно-психологических и индивидуально-психологических особенностей граждан, в том числе инвалидов, а также стажировки на высокотехнологичных производствах, в организациях секторов экономики, значимых для региона.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Обучение работников организаций-работодателей должно быть направлено на овладение современными образовательными технологиями обучения взрослых, изучение возрастно-психологических и индивидуально-психологических особенностей граждан, в том числе инвалидов, а также на формирование компетенций наставников для молодых специалистов. </w:t>
            </w:r>
          </w:p>
          <w:p w:rsidR="00722E4E" w:rsidRPr="00401F56" w:rsidRDefault="00722E4E" w:rsidP="00820C47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Будет предусмотрена отдельная подготовка научно-педагогических работников и работников организаций-работодателей созданию, реализации и использованию онлайн-курсов, а также реализации программ в целях овладения компетенциями в области цифровой экономики (в рамках федерального проекта «Молодые профессионалы»).</w:t>
            </w:r>
          </w:p>
          <w:p w:rsidR="00820C47" w:rsidRPr="00401F56" w:rsidRDefault="00820C47" w:rsidP="00820C47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</w:p>
        </w:tc>
      </w:tr>
      <w:tr w:rsidR="00722E4E" w:rsidRPr="00401F56" w:rsidTr="007571B3">
        <w:trPr>
          <w:trHeight w:val="324"/>
        </w:trPr>
        <w:tc>
          <w:tcPr>
            <w:tcW w:w="783" w:type="dxa"/>
          </w:tcPr>
          <w:p w:rsidR="00722E4E" w:rsidRPr="00401F56" w:rsidRDefault="00722E4E" w:rsidP="00820C47">
            <w:pPr>
              <w:pStyle w:val="TableParagraph"/>
              <w:spacing w:line="304" w:lineRule="exact"/>
              <w:ind w:left="160" w:right="15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</w:t>
            </w:r>
            <w:r w:rsidR="00820C47" w:rsidRPr="00401F56"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Не менее 20 % научно-педагогических работников образовательных организаций высшего образования участвуют в реализации программ непрерывного образования (дополнительных образовательных программ и программ профессионального обучения). </w:t>
            </w:r>
            <w:r w:rsidRPr="00401F56">
              <w:rPr>
                <w:rStyle w:val="af"/>
                <w:sz w:val="24"/>
                <w:szCs w:val="24"/>
              </w:rPr>
              <w:footnoteReference w:id="1"/>
            </w:r>
          </w:p>
        </w:tc>
        <w:tc>
          <w:tcPr>
            <w:tcW w:w="10206" w:type="dxa"/>
          </w:tcPr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Увеличение доли научно-педагогических работников в реализации программ непрерывного образования (дополнительных образовательных программ и программ профессионального обучения) будет обеспечивать мероприятия по расширению охвата населения программами дополнительного образования на базе университетов.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Для стимулирования научно-педагогических работников к участию в реализации программ непрерывного образования предусматривается разработка методических рекомендаций по включению этих параметров в условия трудовых договоров.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Показатель участия научно-педагогических работников в реализации программ непрерывного образования также включается в показатели мониторинга деятельности образовательных организаций высшего образования.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Для расширения форматов реализации системы непрерывного обновления гражданами профессиональных навыков и знаний будет сформирована организационно-правовая модель, обеспечивающая для граждан возможность изучения в университетах отдельных дисциплин (модулей) с последующим прохождением аттестации.</w:t>
            </w:r>
          </w:p>
        </w:tc>
      </w:tr>
      <w:tr w:rsidR="00722E4E" w:rsidRPr="00401F56" w:rsidTr="007571B3">
        <w:trPr>
          <w:trHeight w:val="324"/>
        </w:trPr>
        <w:tc>
          <w:tcPr>
            <w:tcW w:w="783" w:type="dxa"/>
          </w:tcPr>
          <w:p w:rsidR="00722E4E" w:rsidRPr="00401F56" w:rsidRDefault="00722E4E" w:rsidP="00820C47">
            <w:pPr>
              <w:pStyle w:val="TableParagraph"/>
              <w:spacing w:line="304" w:lineRule="exact"/>
              <w:ind w:left="160" w:right="15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</w:t>
            </w:r>
            <w:r w:rsidR="00820C47" w:rsidRPr="00401F56">
              <w:rPr>
                <w:sz w:val="24"/>
                <w:szCs w:val="24"/>
              </w:rPr>
              <w:t>3</w:t>
            </w:r>
          </w:p>
        </w:tc>
        <w:tc>
          <w:tcPr>
            <w:tcW w:w="4079" w:type="dxa"/>
          </w:tcPr>
          <w:p w:rsidR="00722E4E" w:rsidRPr="00401F56" w:rsidRDefault="00722E4E" w:rsidP="00676768">
            <w:pPr>
              <w:ind w:left="110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Прошли обучение по программам непрерывного образования в образовательных организациях высшего образования, среднего профессионального образования, дополнительного профессионального образования реализующих дополнительные образовательные программы и программы профессионального обучения </w:t>
            </w:r>
            <w:r w:rsidR="00820C47" w:rsidRPr="00401F56">
              <w:rPr>
                <w:sz w:val="24"/>
                <w:szCs w:val="24"/>
              </w:rPr>
              <w:t>127,6</w:t>
            </w:r>
            <w:r w:rsidRPr="00401F56">
              <w:rPr>
                <w:sz w:val="24"/>
                <w:szCs w:val="24"/>
              </w:rPr>
              <w:t xml:space="preserve"> тыс. человек, из них:</w:t>
            </w:r>
          </w:p>
          <w:p w:rsidR="00722E4E" w:rsidRPr="00401F56" w:rsidRDefault="00722E4E" w:rsidP="00676768">
            <w:pPr>
              <w:ind w:left="110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в 2019 г. – не менее </w:t>
            </w:r>
            <w:r w:rsidR="00820C47" w:rsidRPr="00401F56">
              <w:rPr>
                <w:sz w:val="24"/>
                <w:szCs w:val="24"/>
              </w:rPr>
              <w:t>20,1</w:t>
            </w:r>
            <w:r w:rsidRPr="00401F56">
              <w:rPr>
                <w:sz w:val="24"/>
                <w:szCs w:val="24"/>
              </w:rPr>
              <w:t xml:space="preserve"> тыс. человек;</w:t>
            </w:r>
          </w:p>
          <w:p w:rsidR="00722E4E" w:rsidRPr="00401F56" w:rsidRDefault="00722E4E" w:rsidP="00676768">
            <w:pPr>
              <w:ind w:left="110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в 2020 г. – не менее </w:t>
            </w:r>
            <w:r w:rsidR="00820C47" w:rsidRPr="00401F56">
              <w:rPr>
                <w:sz w:val="24"/>
                <w:szCs w:val="24"/>
              </w:rPr>
              <w:t>20,5</w:t>
            </w:r>
            <w:r w:rsidRPr="00401F56">
              <w:rPr>
                <w:sz w:val="24"/>
                <w:szCs w:val="24"/>
              </w:rPr>
              <w:t xml:space="preserve"> тыс. человек;</w:t>
            </w:r>
          </w:p>
          <w:p w:rsidR="00722E4E" w:rsidRPr="00401F56" w:rsidRDefault="00722E4E" w:rsidP="00676768">
            <w:pPr>
              <w:ind w:left="110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в 2021 г. – не менее </w:t>
            </w:r>
            <w:r w:rsidR="00820C47" w:rsidRPr="00401F56">
              <w:rPr>
                <w:sz w:val="24"/>
                <w:szCs w:val="24"/>
              </w:rPr>
              <w:t xml:space="preserve">21,0 </w:t>
            </w:r>
            <w:r w:rsidRPr="00401F56">
              <w:rPr>
                <w:sz w:val="24"/>
                <w:szCs w:val="24"/>
              </w:rPr>
              <w:t>тыс. человек;</w:t>
            </w:r>
          </w:p>
          <w:p w:rsidR="00722E4E" w:rsidRPr="00401F56" w:rsidRDefault="00722E4E" w:rsidP="00676768">
            <w:pPr>
              <w:ind w:left="110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в 2022 г. – не менее </w:t>
            </w:r>
            <w:r w:rsidR="00820C47" w:rsidRPr="00401F56">
              <w:rPr>
                <w:sz w:val="24"/>
                <w:szCs w:val="24"/>
              </w:rPr>
              <w:t>21,5</w:t>
            </w:r>
            <w:r w:rsidRPr="00401F56">
              <w:rPr>
                <w:sz w:val="24"/>
                <w:szCs w:val="24"/>
              </w:rPr>
              <w:t xml:space="preserve"> тыс. человек;</w:t>
            </w:r>
          </w:p>
          <w:p w:rsidR="00722E4E" w:rsidRPr="00401F56" w:rsidRDefault="00722E4E" w:rsidP="00676768">
            <w:pPr>
              <w:ind w:left="110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в 2023 г. – не менее </w:t>
            </w:r>
            <w:r w:rsidR="00820C47" w:rsidRPr="00401F56">
              <w:rPr>
                <w:sz w:val="24"/>
                <w:szCs w:val="24"/>
              </w:rPr>
              <w:t>22,0</w:t>
            </w:r>
            <w:r w:rsidRPr="00401F56">
              <w:rPr>
                <w:sz w:val="24"/>
                <w:szCs w:val="24"/>
              </w:rPr>
              <w:t xml:space="preserve"> тыс. человек;</w:t>
            </w:r>
          </w:p>
          <w:p w:rsidR="00722E4E" w:rsidRPr="00401F56" w:rsidRDefault="00722E4E" w:rsidP="00676768">
            <w:pPr>
              <w:ind w:left="110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в 2024 г. – не менее </w:t>
            </w:r>
            <w:r w:rsidR="00820C47" w:rsidRPr="00401F56">
              <w:rPr>
                <w:sz w:val="24"/>
                <w:szCs w:val="24"/>
              </w:rPr>
              <w:t>22,5</w:t>
            </w:r>
            <w:r w:rsidRPr="00401F56">
              <w:rPr>
                <w:sz w:val="24"/>
                <w:szCs w:val="24"/>
              </w:rPr>
              <w:t xml:space="preserve"> тыс. человек;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10" w:right="142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Расширение охвата граждан непрерывным образованием на базе университетов достигается реализацией всего комплекса мероприятий федерального проекта. 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Для достижения запланированного результата с 2021 года (после ввода в промышленную эксплуатацию) будет осуществляться техническая поддержка, организационное сопровождение и содержательное наполнение Платформы и набора сервисов. Сервисы Платформы будут использоваться в том числе для проведения регулярного мониторинга базовых навыков и ключевых компетенций граждан в целях обеспечения систематической актуализации программ непрерывного образования.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Предусмотрены мероприятия по популяризации среди населения и работодателей дополнительного профессионального образования и дополнительного образования взрослых, в том числе в целях овладения компетенциями в области цифровой экономики. 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Расширение вовлеченности граждан в систему непрерывного образования будет осуществляться за счет разработки программ для граждан предпенсионного и пенсионного возраста, а также для трудовых мигрантов, осуществляющих свою деятельность на территории Российской Федерации.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Для стимулирования граждан к непрерывному обновлению профессиональных навыков и знания предусматривается разработка нормативных правовых актов, регламентирующих процедуры признания результатов самообразования, в том числе образования на рабочем месте, а также иных обучающих мероприятий по обновлению профессиональных знаний и навыков, не относящихся к образовательной деятельности в соответствии с пунктом 17 статьи 2 Федерального закона «Об образовании в Российской Федерации» (неформальное образование) а также их зачета в образовательных программах среднего профессионального и высшего образования.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Для расширения охвата граждан непрерывным образованием также может быть использован сертифик</w:t>
            </w:r>
            <w:r w:rsidR="00F021BF" w:rsidRPr="00401F56">
              <w:rPr>
                <w:sz w:val="24"/>
                <w:szCs w:val="24"/>
              </w:rPr>
              <w:t>ат на услуги в социальной сфере.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 рамках программ и проектов развития университетов, получающих государственную поддержку, предусмотрена разработка образовательных модулей программ непрерывного образования для широкого использования в образовательных организациях высшего образования.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Систематизация и распространение лучших практик организации систем непрерывного образования будут реализованы посредством разработки методических рекомендаций по созданию типовых моделей центров непрерывного обновления компетенций.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Стимулирование университетов к развитию систем непрерывного образования обеспечивается включением соответствующих показателей в показатели мониторинга деятельности образовательных организаций высшего образования.</w:t>
            </w:r>
          </w:p>
          <w:p w:rsidR="00722E4E" w:rsidRPr="00401F56" w:rsidRDefault="00722E4E" w:rsidP="00676768">
            <w:pPr>
              <w:pStyle w:val="TableParagraph"/>
              <w:spacing w:line="315" w:lineRule="exact"/>
              <w:ind w:left="107" w:right="142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Будут предусмотрены мониторинг системы непрерывного обновления работающими гражданами профессиональных навыков и знаний. В мониторинг будут включены мероприятия федеральных проектов национальных проектов Образование, Наука, Здравоохранение, Цифровая экономика, Повышение производительности труда, программ, направленных на </w:t>
            </w:r>
            <w:r w:rsidR="00614B07" w:rsidRPr="00401F56">
              <w:rPr>
                <w:sz w:val="24"/>
                <w:szCs w:val="24"/>
              </w:rPr>
              <w:t xml:space="preserve">обновление </w:t>
            </w:r>
            <w:r w:rsidRPr="00401F56">
              <w:rPr>
                <w:sz w:val="24"/>
                <w:szCs w:val="24"/>
              </w:rPr>
              <w:t xml:space="preserve">работающими гражданами профессиональных компетенций других национальных проектов, </w:t>
            </w:r>
            <w:r w:rsidR="00614B07" w:rsidRPr="00401F56">
              <w:rPr>
                <w:sz w:val="24"/>
                <w:szCs w:val="24"/>
              </w:rPr>
              <w:t xml:space="preserve">направленных </w:t>
            </w:r>
            <w:r w:rsidRPr="00401F56">
              <w:rPr>
                <w:sz w:val="24"/>
                <w:szCs w:val="24"/>
              </w:rPr>
              <w:t>на обучение работающих граждан.</w:t>
            </w:r>
          </w:p>
        </w:tc>
      </w:tr>
    </w:tbl>
    <w:p w:rsidR="00E34A4E" w:rsidRPr="00401F56" w:rsidRDefault="00E34A4E">
      <w:pPr>
        <w:pStyle w:val="a3"/>
        <w:rPr>
          <w:sz w:val="24"/>
          <w:szCs w:val="24"/>
        </w:rPr>
      </w:pPr>
    </w:p>
    <w:p w:rsidR="00E34A4E" w:rsidRPr="00401F56" w:rsidRDefault="00E34A4E">
      <w:pPr>
        <w:pStyle w:val="a3"/>
        <w:spacing w:before="10"/>
        <w:rPr>
          <w:sz w:val="24"/>
          <w:szCs w:val="24"/>
        </w:rPr>
      </w:pPr>
    </w:p>
    <w:p w:rsidR="00E34A4E" w:rsidRPr="00401F56" w:rsidRDefault="00E34A4E">
      <w:pPr>
        <w:rPr>
          <w:sz w:val="24"/>
          <w:szCs w:val="24"/>
        </w:rPr>
        <w:sectPr w:rsidR="00E34A4E" w:rsidRPr="00401F56" w:rsidSect="008D73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50" w:h="11910" w:orient="landscape"/>
          <w:pgMar w:top="1060" w:right="700" w:bottom="567" w:left="920" w:header="709" w:footer="709" w:gutter="0"/>
          <w:pgNumType w:start="1"/>
          <w:cols w:space="720"/>
          <w:docGrid w:linePitch="299"/>
        </w:sectPr>
      </w:pPr>
    </w:p>
    <w:p w:rsidR="00E34A4E" w:rsidRPr="00401F56" w:rsidRDefault="004404CD">
      <w:pPr>
        <w:pStyle w:val="a4"/>
        <w:numPr>
          <w:ilvl w:val="1"/>
          <w:numId w:val="2"/>
        </w:numPr>
        <w:tabs>
          <w:tab w:val="left" w:pos="4052"/>
        </w:tabs>
        <w:spacing w:before="64"/>
        <w:ind w:left="4051"/>
        <w:jc w:val="left"/>
        <w:rPr>
          <w:sz w:val="24"/>
          <w:szCs w:val="24"/>
        </w:rPr>
      </w:pPr>
      <w:r w:rsidRPr="00401F56">
        <w:rPr>
          <w:sz w:val="24"/>
          <w:szCs w:val="24"/>
        </w:rPr>
        <w:t xml:space="preserve">Финансовое обеспечение реализации </w:t>
      </w:r>
      <w:r w:rsidR="003912C6" w:rsidRPr="00401F56">
        <w:rPr>
          <w:sz w:val="24"/>
          <w:szCs w:val="24"/>
        </w:rPr>
        <w:t>регионального</w:t>
      </w:r>
      <w:r w:rsidRPr="00401F56">
        <w:rPr>
          <w:spacing w:val="-3"/>
          <w:sz w:val="24"/>
          <w:szCs w:val="24"/>
        </w:rPr>
        <w:t xml:space="preserve"> </w:t>
      </w:r>
      <w:r w:rsidRPr="00401F56">
        <w:rPr>
          <w:sz w:val="24"/>
          <w:szCs w:val="24"/>
        </w:rPr>
        <w:t>проекта</w:t>
      </w:r>
    </w:p>
    <w:p w:rsidR="00E34A4E" w:rsidRPr="00401F56" w:rsidRDefault="00E34A4E">
      <w:pPr>
        <w:pStyle w:val="a3"/>
        <w:spacing w:before="8"/>
        <w:rPr>
          <w:sz w:val="24"/>
          <w:szCs w:val="24"/>
        </w:rPr>
      </w:pPr>
    </w:p>
    <w:tbl>
      <w:tblPr>
        <w:tblStyle w:val="TableNormal10"/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319"/>
        <w:gridCol w:w="1012"/>
        <w:gridCol w:w="1228"/>
        <w:gridCol w:w="1229"/>
        <w:gridCol w:w="1228"/>
        <w:gridCol w:w="1228"/>
        <w:gridCol w:w="1304"/>
        <w:gridCol w:w="1201"/>
      </w:tblGrid>
      <w:tr w:rsidR="002C49D9" w:rsidRPr="00401F56" w:rsidTr="005D4D8E">
        <w:trPr>
          <w:trHeight w:val="474"/>
        </w:trPr>
        <w:tc>
          <w:tcPr>
            <w:tcW w:w="881" w:type="dxa"/>
            <w:vMerge w:val="restart"/>
          </w:tcPr>
          <w:p w:rsidR="002C49D9" w:rsidRPr="00401F56" w:rsidRDefault="002C49D9" w:rsidP="00F110DD">
            <w:pPr>
              <w:spacing w:before="128"/>
              <w:ind w:left="278" w:right="249" w:firstLine="4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№ п/п</w:t>
            </w:r>
          </w:p>
        </w:tc>
        <w:tc>
          <w:tcPr>
            <w:tcW w:w="5319" w:type="dxa"/>
            <w:vMerge w:val="restart"/>
          </w:tcPr>
          <w:p w:rsidR="002C49D9" w:rsidRPr="00401F56" w:rsidRDefault="002C49D9" w:rsidP="00F110DD">
            <w:pPr>
              <w:spacing w:before="128"/>
              <w:ind w:left="1696" w:right="532" w:hanging="113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229" w:type="dxa"/>
            <w:gridSpan w:val="6"/>
          </w:tcPr>
          <w:p w:rsidR="002C49D9" w:rsidRPr="00401F56" w:rsidRDefault="002C49D9" w:rsidP="00F110DD">
            <w:pPr>
              <w:spacing w:before="61"/>
              <w:ind w:left="155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01" w:type="dxa"/>
            <w:vMerge w:val="restart"/>
          </w:tcPr>
          <w:p w:rsidR="002C49D9" w:rsidRPr="00401F56" w:rsidRDefault="002C49D9" w:rsidP="00462EC8">
            <w:pPr>
              <w:ind w:left="142" w:right="227" w:hanging="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Всего (млн. рублей)</w:t>
            </w:r>
          </w:p>
        </w:tc>
      </w:tr>
      <w:tr w:rsidR="002C49D9" w:rsidRPr="00401F56" w:rsidTr="005D4D8E">
        <w:trPr>
          <w:trHeight w:val="402"/>
        </w:trPr>
        <w:tc>
          <w:tcPr>
            <w:tcW w:w="881" w:type="dxa"/>
            <w:vMerge/>
          </w:tcPr>
          <w:p w:rsidR="002C49D9" w:rsidRPr="00401F56" w:rsidRDefault="002C49D9" w:rsidP="00F110DD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vMerge/>
          </w:tcPr>
          <w:p w:rsidR="002C49D9" w:rsidRPr="00401F56" w:rsidRDefault="002C49D9" w:rsidP="00F110D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2C49D9" w:rsidRPr="00401F56" w:rsidRDefault="002C49D9" w:rsidP="0086573D">
            <w:pPr>
              <w:spacing w:before="33" w:line="148" w:lineRule="auto"/>
              <w:ind w:left="74" w:right="66"/>
              <w:jc w:val="center"/>
              <w:rPr>
                <w:sz w:val="24"/>
                <w:szCs w:val="24"/>
              </w:rPr>
            </w:pPr>
            <w:r w:rsidRPr="00401F56">
              <w:rPr>
                <w:position w:val="-10"/>
                <w:sz w:val="24"/>
                <w:szCs w:val="24"/>
              </w:rPr>
              <w:t>2019</w:t>
            </w:r>
          </w:p>
        </w:tc>
        <w:tc>
          <w:tcPr>
            <w:tcW w:w="1228" w:type="dxa"/>
            <w:vAlign w:val="center"/>
          </w:tcPr>
          <w:p w:rsidR="002C49D9" w:rsidRPr="00401F56" w:rsidRDefault="002C49D9" w:rsidP="0086573D">
            <w:pPr>
              <w:spacing w:before="25"/>
              <w:ind w:left="74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2020</w:t>
            </w:r>
          </w:p>
        </w:tc>
        <w:tc>
          <w:tcPr>
            <w:tcW w:w="1229" w:type="dxa"/>
            <w:vAlign w:val="center"/>
          </w:tcPr>
          <w:p w:rsidR="002C49D9" w:rsidRPr="00401F56" w:rsidRDefault="002C49D9" w:rsidP="0086573D">
            <w:pPr>
              <w:spacing w:before="25"/>
              <w:ind w:left="74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2021</w:t>
            </w:r>
          </w:p>
        </w:tc>
        <w:tc>
          <w:tcPr>
            <w:tcW w:w="1228" w:type="dxa"/>
            <w:vAlign w:val="center"/>
          </w:tcPr>
          <w:p w:rsidR="002C49D9" w:rsidRPr="00401F56" w:rsidRDefault="002C49D9" w:rsidP="0086573D">
            <w:pPr>
              <w:spacing w:before="25"/>
              <w:ind w:left="74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2022</w:t>
            </w:r>
          </w:p>
        </w:tc>
        <w:tc>
          <w:tcPr>
            <w:tcW w:w="1228" w:type="dxa"/>
            <w:vAlign w:val="center"/>
          </w:tcPr>
          <w:p w:rsidR="002C49D9" w:rsidRPr="00401F56" w:rsidRDefault="002C49D9" w:rsidP="0086573D">
            <w:pPr>
              <w:spacing w:before="25"/>
              <w:ind w:left="74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2023</w:t>
            </w:r>
          </w:p>
        </w:tc>
        <w:tc>
          <w:tcPr>
            <w:tcW w:w="1304" w:type="dxa"/>
            <w:vAlign w:val="center"/>
          </w:tcPr>
          <w:p w:rsidR="002C49D9" w:rsidRPr="00401F56" w:rsidRDefault="002C49D9" w:rsidP="0086573D">
            <w:pPr>
              <w:spacing w:before="25"/>
              <w:ind w:left="74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2024</w:t>
            </w:r>
          </w:p>
        </w:tc>
        <w:tc>
          <w:tcPr>
            <w:tcW w:w="1201" w:type="dxa"/>
            <w:vMerge/>
          </w:tcPr>
          <w:p w:rsidR="002C49D9" w:rsidRPr="00401F56" w:rsidRDefault="002C49D9" w:rsidP="00F110DD">
            <w:pPr>
              <w:rPr>
                <w:sz w:val="24"/>
                <w:szCs w:val="24"/>
              </w:rPr>
            </w:pPr>
          </w:p>
        </w:tc>
      </w:tr>
    </w:tbl>
    <w:p w:rsidR="00676768" w:rsidRPr="00401F56" w:rsidRDefault="00676768">
      <w:pPr>
        <w:rPr>
          <w:sz w:val="2"/>
          <w:szCs w:val="2"/>
        </w:rPr>
      </w:pPr>
    </w:p>
    <w:tbl>
      <w:tblPr>
        <w:tblStyle w:val="TableNormal10"/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5319"/>
        <w:gridCol w:w="1012"/>
        <w:gridCol w:w="1228"/>
        <w:gridCol w:w="1229"/>
        <w:gridCol w:w="1228"/>
        <w:gridCol w:w="1228"/>
        <w:gridCol w:w="1304"/>
        <w:gridCol w:w="1201"/>
      </w:tblGrid>
      <w:tr w:rsidR="00676768" w:rsidRPr="00401F56" w:rsidTr="007571B3">
        <w:trPr>
          <w:trHeight w:val="335"/>
          <w:tblHeader/>
        </w:trPr>
        <w:tc>
          <w:tcPr>
            <w:tcW w:w="881" w:type="dxa"/>
          </w:tcPr>
          <w:p w:rsidR="00676768" w:rsidRPr="00401F56" w:rsidRDefault="00676768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676768" w:rsidRPr="00401F56" w:rsidRDefault="00676768" w:rsidP="007571B3">
            <w:pPr>
              <w:pStyle w:val="TableParagraph"/>
              <w:spacing w:line="315" w:lineRule="exact"/>
              <w:ind w:left="107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676768" w:rsidRPr="00401F56" w:rsidRDefault="00676768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676768" w:rsidRPr="00401F56" w:rsidRDefault="00676768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  <w:vAlign w:val="center"/>
          </w:tcPr>
          <w:p w:rsidR="00676768" w:rsidRPr="00401F56" w:rsidRDefault="00676768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  <w:vAlign w:val="center"/>
          </w:tcPr>
          <w:p w:rsidR="00676768" w:rsidRPr="00401F56" w:rsidRDefault="00676768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6</w:t>
            </w:r>
          </w:p>
        </w:tc>
        <w:tc>
          <w:tcPr>
            <w:tcW w:w="1228" w:type="dxa"/>
            <w:vAlign w:val="center"/>
          </w:tcPr>
          <w:p w:rsidR="00676768" w:rsidRPr="00401F56" w:rsidRDefault="00676768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676768" w:rsidRPr="00401F56" w:rsidRDefault="00676768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676768" w:rsidRPr="00401F56" w:rsidRDefault="00676768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9</w:t>
            </w:r>
          </w:p>
        </w:tc>
      </w:tr>
      <w:tr w:rsidR="002C49D9" w:rsidRPr="00401F56" w:rsidTr="005D4D8E">
        <w:trPr>
          <w:trHeight w:val="335"/>
        </w:trPr>
        <w:tc>
          <w:tcPr>
            <w:tcW w:w="881" w:type="dxa"/>
          </w:tcPr>
          <w:p w:rsidR="002C49D9" w:rsidRPr="00401F56" w:rsidRDefault="002C49D9" w:rsidP="00F110DD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</w:t>
            </w:r>
          </w:p>
        </w:tc>
        <w:tc>
          <w:tcPr>
            <w:tcW w:w="13749" w:type="dxa"/>
            <w:gridSpan w:val="8"/>
          </w:tcPr>
          <w:p w:rsidR="002C49D9" w:rsidRPr="00401F56" w:rsidRDefault="002C49D9" w:rsidP="00696CD8">
            <w:pPr>
              <w:spacing w:line="268" w:lineRule="exact"/>
              <w:ind w:left="28"/>
              <w:jc w:val="both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</w:tr>
      <w:tr w:rsidR="00C110D3" w:rsidRPr="00401F56" w:rsidTr="00C110D3">
        <w:trPr>
          <w:trHeight w:val="335"/>
        </w:trPr>
        <w:tc>
          <w:tcPr>
            <w:tcW w:w="881" w:type="dxa"/>
          </w:tcPr>
          <w:p w:rsidR="00C110D3" w:rsidRPr="00401F56" w:rsidRDefault="00C110D3" w:rsidP="00B552DD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</w:t>
            </w:r>
            <w:r w:rsidR="00B552DD" w:rsidRPr="00401F56">
              <w:rPr>
                <w:sz w:val="24"/>
                <w:szCs w:val="24"/>
              </w:rPr>
              <w:t>1</w:t>
            </w:r>
            <w:r w:rsidRPr="00401F56">
              <w:rPr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C110D3" w:rsidRPr="00401F56" w:rsidRDefault="00C110D3" w:rsidP="00AD48F5">
            <w:pPr>
              <w:pStyle w:val="TableParagraph"/>
              <w:spacing w:line="315" w:lineRule="exact"/>
              <w:ind w:left="107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Осуществлена подготовка научно-педагогических работников и работников организаций-работодателей к реализации современных программ непрерывного образования </w:t>
            </w:r>
          </w:p>
        </w:tc>
        <w:tc>
          <w:tcPr>
            <w:tcW w:w="1012" w:type="dxa"/>
            <w:vAlign w:val="center"/>
          </w:tcPr>
          <w:p w:rsidR="00C110D3" w:rsidRPr="00401F56" w:rsidRDefault="00C110D3" w:rsidP="00C110D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C110D3" w:rsidRPr="00401F56" w:rsidRDefault="00C110D3" w:rsidP="00C110D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C110D3" w:rsidRPr="00401F56" w:rsidRDefault="00C110D3" w:rsidP="00C110D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C110D3" w:rsidRPr="00401F56" w:rsidRDefault="007571B3" w:rsidP="00C110D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C110D3" w:rsidRPr="00401F56" w:rsidRDefault="007571B3" w:rsidP="00C110D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C110D3" w:rsidRPr="00401F56" w:rsidRDefault="007571B3" w:rsidP="00C110D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C110D3" w:rsidRPr="00401F56" w:rsidRDefault="00C110D3" w:rsidP="00C110D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6"/>
        </w:trPr>
        <w:tc>
          <w:tcPr>
            <w:tcW w:w="881" w:type="dxa"/>
          </w:tcPr>
          <w:p w:rsidR="007571B3" w:rsidRPr="00401F56" w:rsidRDefault="007571B3" w:rsidP="007571B3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1.1.1.</w:t>
            </w:r>
          </w:p>
        </w:tc>
        <w:tc>
          <w:tcPr>
            <w:tcW w:w="5319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6"/>
        </w:trPr>
        <w:tc>
          <w:tcPr>
            <w:tcW w:w="881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319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Бюджет /наименование субъекта Российской Федерации/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6"/>
        </w:trPr>
        <w:tc>
          <w:tcPr>
            <w:tcW w:w="881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319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Консолидированные бюджеты муниципальных образований /наименование субъекта Российской Федерации/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6"/>
        </w:trPr>
        <w:tc>
          <w:tcPr>
            <w:tcW w:w="881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319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5"/>
        </w:trPr>
        <w:tc>
          <w:tcPr>
            <w:tcW w:w="881" w:type="dxa"/>
          </w:tcPr>
          <w:p w:rsidR="007571B3" w:rsidRPr="00401F56" w:rsidRDefault="007571B3" w:rsidP="007571B3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1.2.</w:t>
            </w:r>
          </w:p>
        </w:tc>
        <w:tc>
          <w:tcPr>
            <w:tcW w:w="5319" w:type="dxa"/>
          </w:tcPr>
          <w:p w:rsidR="007571B3" w:rsidRPr="00401F56" w:rsidRDefault="007571B3" w:rsidP="007571B3">
            <w:pPr>
              <w:ind w:left="74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Прошли обучение по программам непрерывного образования в образовательных организациях высшего образования, реализующих дополнительные образовательные программы и программы профессионального обучения</w:t>
            </w:r>
          </w:p>
          <w:p w:rsidR="007571B3" w:rsidRPr="00401F56" w:rsidRDefault="007571B3" w:rsidP="007571B3">
            <w:pPr>
              <w:ind w:left="74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 2024 году не менее 127,6 тыс. человек.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5"/>
        </w:trPr>
        <w:tc>
          <w:tcPr>
            <w:tcW w:w="881" w:type="dxa"/>
          </w:tcPr>
          <w:p w:rsidR="007571B3" w:rsidRPr="00401F56" w:rsidRDefault="007571B3" w:rsidP="007571B3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1.2.1.</w:t>
            </w:r>
          </w:p>
        </w:tc>
        <w:tc>
          <w:tcPr>
            <w:tcW w:w="5319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6"/>
        </w:trPr>
        <w:tc>
          <w:tcPr>
            <w:tcW w:w="881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319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Бюджет /наименование субъекта Российской Федерации/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6"/>
        </w:trPr>
        <w:tc>
          <w:tcPr>
            <w:tcW w:w="881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319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Консолидированные бюджеты муниципальных образований /наименование субъекта Российской Федерации/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6"/>
        </w:trPr>
        <w:tc>
          <w:tcPr>
            <w:tcW w:w="881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59" w:right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319" w:type="dxa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5"/>
        </w:trPr>
        <w:tc>
          <w:tcPr>
            <w:tcW w:w="6200" w:type="dxa"/>
            <w:gridSpan w:val="2"/>
          </w:tcPr>
          <w:p w:rsidR="007571B3" w:rsidRPr="00401F56" w:rsidRDefault="007571B3" w:rsidP="007571B3">
            <w:pPr>
              <w:spacing w:line="268" w:lineRule="exact"/>
              <w:ind w:left="2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5"/>
        </w:trPr>
        <w:tc>
          <w:tcPr>
            <w:tcW w:w="6200" w:type="dxa"/>
            <w:gridSpan w:val="2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5"/>
        </w:trPr>
        <w:tc>
          <w:tcPr>
            <w:tcW w:w="6200" w:type="dxa"/>
            <w:gridSpan w:val="2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Бюджет /наименование субъекта Российской Федерации/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335"/>
        </w:trPr>
        <w:tc>
          <w:tcPr>
            <w:tcW w:w="6200" w:type="dxa"/>
            <w:gridSpan w:val="2"/>
            <w:vAlign w:val="center"/>
          </w:tcPr>
          <w:p w:rsidR="007571B3" w:rsidRPr="00401F56" w:rsidRDefault="007571B3" w:rsidP="007571B3">
            <w:pPr>
              <w:spacing w:line="268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Консолидированные бюджеты муниципальных образований /наименование субъекта Российской Федерации/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  <w:tr w:rsidR="007571B3" w:rsidRPr="00401F56" w:rsidTr="00C110D3">
        <w:trPr>
          <w:trHeight w:val="551"/>
        </w:trPr>
        <w:tc>
          <w:tcPr>
            <w:tcW w:w="6200" w:type="dxa"/>
            <w:gridSpan w:val="2"/>
            <w:vAlign w:val="center"/>
          </w:tcPr>
          <w:p w:rsidR="007571B3" w:rsidRPr="00401F56" w:rsidRDefault="007571B3" w:rsidP="007571B3">
            <w:pPr>
              <w:spacing w:line="256" w:lineRule="exact"/>
              <w:ind w:left="208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2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9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28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304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Н/Д</w:t>
            </w:r>
          </w:p>
        </w:tc>
        <w:tc>
          <w:tcPr>
            <w:tcW w:w="1201" w:type="dxa"/>
            <w:vAlign w:val="center"/>
          </w:tcPr>
          <w:p w:rsidR="007571B3" w:rsidRPr="00401F56" w:rsidRDefault="007571B3" w:rsidP="007571B3">
            <w:pPr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0,00</w:t>
            </w:r>
          </w:p>
        </w:tc>
      </w:tr>
    </w:tbl>
    <w:p w:rsidR="00E34A4E" w:rsidRPr="00401F56" w:rsidRDefault="00E34A4E">
      <w:pPr>
        <w:pStyle w:val="a3"/>
        <w:spacing w:before="2"/>
        <w:rPr>
          <w:sz w:val="24"/>
          <w:szCs w:val="24"/>
        </w:rPr>
      </w:pPr>
    </w:p>
    <w:p w:rsidR="00DE4FFC" w:rsidRPr="00401F56" w:rsidRDefault="00DE4FFC">
      <w:pPr>
        <w:pStyle w:val="a3"/>
        <w:spacing w:before="2"/>
        <w:rPr>
          <w:sz w:val="24"/>
          <w:szCs w:val="24"/>
        </w:rPr>
      </w:pPr>
    </w:p>
    <w:p w:rsidR="00820C47" w:rsidRPr="00401F56" w:rsidRDefault="00820C47">
      <w:pPr>
        <w:rPr>
          <w:sz w:val="24"/>
          <w:szCs w:val="24"/>
        </w:rPr>
      </w:pPr>
      <w:r w:rsidRPr="00401F56">
        <w:rPr>
          <w:sz w:val="24"/>
          <w:szCs w:val="24"/>
        </w:rPr>
        <w:br w:type="page"/>
      </w:r>
    </w:p>
    <w:p w:rsidR="00E34A4E" w:rsidRPr="00401F56" w:rsidRDefault="004404CD">
      <w:pPr>
        <w:pStyle w:val="a4"/>
        <w:numPr>
          <w:ilvl w:val="1"/>
          <w:numId w:val="2"/>
        </w:numPr>
        <w:tabs>
          <w:tab w:val="left" w:pos="5628"/>
        </w:tabs>
        <w:spacing w:before="89"/>
        <w:ind w:left="5627" w:hanging="280"/>
        <w:jc w:val="left"/>
        <w:rPr>
          <w:sz w:val="24"/>
          <w:szCs w:val="24"/>
        </w:rPr>
      </w:pPr>
      <w:r w:rsidRPr="00401F56">
        <w:rPr>
          <w:sz w:val="24"/>
          <w:szCs w:val="24"/>
        </w:rPr>
        <w:t xml:space="preserve">Участники </w:t>
      </w:r>
      <w:r w:rsidR="00AD48F5" w:rsidRPr="00401F56">
        <w:rPr>
          <w:sz w:val="24"/>
          <w:szCs w:val="24"/>
        </w:rPr>
        <w:t>регионального</w:t>
      </w:r>
      <w:r w:rsidRPr="00401F56">
        <w:rPr>
          <w:spacing w:val="-2"/>
          <w:sz w:val="24"/>
          <w:szCs w:val="24"/>
        </w:rPr>
        <w:t xml:space="preserve"> </w:t>
      </w:r>
      <w:r w:rsidRPr="00401F56">
        <w:rPr>
          <w:sz w:val="24"/>
          <w:szCs w:val="24"/>
        </w:rPr>
        <w:t>проекта</w:t>
      </w:r>
    </w:p>
    <w:p w:rsidR="00E34A4E" w:rsidRPr="00401F56" w:rsidRDefault="00E34A4E">
      <w:pPr>
        <w:pStyle w:val="a3"/>
        <w:rPr>
          <w:sz w:val="24"/>
          <w:szCs w:val="24"/>
        </w:rPr>
      </w:pPr>
    </w:p>
    <w:p w:rsidR="00E34A4E" w:rsidRPr="00401F56" w:rsidRDefault="00E34A4E">
      <w:pPr>
        <w:pStyle w:val="a3"/>
        <w:spacing w:before="3" w:after="1"/>
        <w:rPr>
          <w:sz w:val="24"/>
          <w:szCs w:val="24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185"/>
        <w:gridCol w:w="2267"/>
        <w:gridCol w:w="3970"/>
        <w:gridCol w:w="2834"/>
        <w:gridCol w:w="1919"/>
      </w:tblGrid>
      <w:tr w:rsidR="00E34A4E" w:rsidRPr="00401F56" w:rsidTr="00DA222C">
        <w:trPr>
          <w:trHeight w:val="897"/>
        </w:trPr>
        <w:tc>
          <w:tcPr>
            <w:tcW w:w="751" w:type="dxa"/>
            <w:vAlign w:val="center"/>
          </w:tcPr>
          <w:p w:rsidR="00E34A4E" w:rsidRPr="00401F56" w:rsidRDefault="004404CD" w:rsidP="00DA222C">
            <w:pPr>
              <w:pStyle w:val="TableParagraph"/>
              <w:spacing w:before="112"/>
              <w:ind w:left="165" w:right="156" w:firstLine="5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№ </w:t>
            </w:r>
            <w:r w:rsidR="00DA222C" w:rsidRPr="00401F56">
              <w:rPr>
                <w:sz w:val="24"/>
                <w:szCs w:val="24"/>
              </w:rPr>
              <w:t>п</w:t>
            </w:r>
            <w:r w:rsidRPr="00401F56">
              <w:rPr>
                <w:w w:val="95"/>
                <w:sz w:val="24"/>
                <w:szCs w:val="24"/>
              </w:rPr>
              <w:t>/п</w:t>
            </w:r>
          </w:p>
        </w:tc>
        <w:tc>
          <w:tcPr>
            <w:tcW w:w="3185" w:type="dxa"/>
          </w:tcPr>
          <w:p w:rsidR="00E34A4E" w:rsidRPr="00401F56" w:rsidRDefault="00E34A4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34A4E" w:rsidRPr="00401F56" w:rsidRDefault="004404CD">
            <w:pPr>
              <w:pStyle w:val="TableParagraph"/>
              <w:ind w:left="804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67" w:type="dxa"/>
          </w:tcPr>
          <w:p w:rsidR="00E34A4E" w:rsidRPr="00401F56" w:rsidRDefault="004404CD">
            <w:pPr>
              <w:pStyle w:val="TableParagraph"/>
              <w:spacing w:before="112"/>
              <w:ind w:left="576" w:right="36" w:firstLine="19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70" w:type="dxa"/>
          </w:tcPr>
          <w:p w:rsidR="00E34A4E" w:rsidRPr="00401F56" w:rsidRDefault="00E34A4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34A4E" w:rsidRPr="00401F56" w:rsidRDefault="004404CD">
            <w:pPr>
              <w:pStyle w:val="TableParagraph"/>
              <w:ind w:left="1348" w:right="1337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Должность</w:t>
            </w:r>
          </w:p>
        </w:tc>
        <w:tc>
          <w:tcPr>
            <w:tcW w:w="2834" w:type="dxa"/>
          </w:tcPr>
          <w:p w:rsidR="00E34A4E" w:rsidRPr="00401F56" w:rsidRDefault="004404CD">
            <w:pPr>
              <w:pStyle w:val="TableParagraph"/>
              <w:spacing w:before="112"/>
              <w:ind w:left="660" w:hanging="303"/>
              <w:rPr>
                <w:sz w:val="24"/>
                <w:szCs w:val="24"/>
              </w:rPr>
            </w:pPr>
            <w:r w:rsidRPr="00401F56">
              <w:rPr>
                <w:w w:val="95"/>
                <w:sz w:val="24"/>
                <w:szCs w:val="24"/>
              </w:rPr>
              <w:t xml:space="preserve">Непосредственный </w:t>
            </w:r>
            <w:r w:rsidRPr="00401F5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19" w:type="dxa"/>
          </w:tcPr>
          <w:p w:rsidR="00E34A4E" w:rsidRPr="00401F56" w:rsidRDefault="004404CD" w:rsidP="001D096E">
            <w:pPr>
              <w:pStyle w:val="TableParagraph"/>
              <w:spacing w:line="291" w:lineRule="exact"/>
              <w:ind w:left="332" w:hanging="207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Занятость</w:t>
            </w:r>
            <w:r w:rsidRPr="00401F56">
              <w:rPr>
                <w:spacing w:val="-4"/>
                <w:sz w:val="24"/>
                <w:szCs w:val="24"/>
              </w:rPr>
              <w:t xml:space="preserve"> </w:t>
            </w:r>
            <w:r w:rsidRPr="00401F56">
              <w:rPr>
                <w:sz w:val="24"/>
                <w:szCs w:val="24"/>
              </w:rPr>
              <w:t>в</w:t>
            </w:r>
          </w:p>
          <w:p w:rsidR="00E34A4E" w:rsidRPr="00401F56" w:rsidRDefault="004404CD">
            <w:pPr>
              <w:pStyle w:val="TableParagraph"/>
              <w:spacing w:before="5" w:line="298" w:lineRule="exact"/>
              <w:ind w:left="99" w:right="85" w:firstLine="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проекте </w:t>
            </w:r>
            <w:r w:rsidRPr="00401F56">
              <w:rPr>
                <w:w w:val="95"/>
                <w:sz w:val="24"/>
                <w:szCs w:val="24"/>
              </w:rPr>
              <w:t>(процентов)</w:t>
            </w:r>
          </w:p>
        </w:tc>
      </w:tr>
    </w:tbl>
    <w:p w:rsidR="00676768" w:rsidRPr="00401F56" w:rsidRDefault="00676768">
      <w:pPr>
        <w:rPr>
          <w:sz w:val="2"/>
          <w:szCs w:val="2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185"/>
        <w:gridCol w:w="2267"/>
        <w:gridCol w:w="3970"/>
        <w:gridCol w:w="2834"/>
        <w:gridCol w:w="1919"/>
      </w:tblGrid>
      <w:tr w:rsidR="00676768" w:rsidRPr="00401F56" w:rsidTr="007571B3">
        <w:trPr>
          <w:trHeight w:val="275"/>
          <w:tblHeader/>
        </w:trPr>
        <w:tc>
          <w:tcPr>
            <w:tcW w:w="751" w:type="dxa"/>
            <w:vAlign w:val="center"/>
          </w:tcPr>
          <w:p w:rsidR="00676768" w:rsidRPr="00401F56" w:rsidRDefault="00676768" w:rsidP="007571B3">
            <w:pPr>
              <w:pStyle w:val="TableParagraph"/>
              <w:ind w:left="360" w:right="215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vAlign w:val="center"/>
          </w:tcPr>
          <w:p w:rsidR="00676768" w:rsidRPr="00401F56" w:rsidRDefault="00676768" w:rsidP="007571B3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:rsidR="00676768" w:rsidRPr="00401F56" w:rsidRDefault="00676768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3970" w:type="dxa"/>
            <w:vAlign w:val="center"/>
          </w:tcPr>
          <w:p w:rsidR="00676768" w:rsidRPr="00401F56" w:rsidRDefault="00676768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2834" w:type="dxa"/>
            <w:vAlign w:val="center"/>
          </w:tcPr>
          <w:p w:rsidR="00676768" w:rsidRPr="00401F56" w:rsidRDefault="00676768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919" w:type="dxa"/>
            <w:vAlign w:val="center"/>
          </w:tcPr>
          <w:p w:rsidR="00676768" w:rsidRPr="00401F56" w:rsidRDefault="0067676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6</w:t>
            </w:r>
          </w:p>
        </w:tc>
      </w:tr>
      <w:tr w:rsidR="00E34A4E" w:rsidRPr="00401F56" w:rsidTr="00DA222C">
        <w:trPr>
          <w:trHeight w:val="597"/>
        </w:trPr>
        <w:tc>
          <w:tcPr>
            <w:tcW w:w="751" w:type="dxa"/>
            <w:vAlign w:val="center"/>
          </w:tcPr>
          <w:p w:rsidR="00E34A4E" w:rsidRPr="00401F56" w:rsidRDefault="00E34A4E" w:rsidP="00DA222C">
            <w:pPr>
              <w:pStyle w:val="TableParagraph"/>
              <w:numPr>
                <w:ilvl w:val="0"/>
                <w:numId w:val="5"/>
              </w:numPr>
              <w:spacing w:line="291" w:lineRule="exact"/>
              <w:ind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E34A4E" w:rsidRPr="00401F56" w:rsidRDefault="00883C8F" w:rsidP="00820C47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</w:t>
            </w:r>
            <w:r w:rsidR="004404CD" w:rsidRPr="00401F56">
              <w:rPr>
                <w:sz w:val="24"/>
                <w:szCs w:val="24"/>
              </w:rPr>
              <w:t>уководитель</w:t>
            </w:r>
            <w:r w:rsidR="00820C47" w:rsidRPr="00401F56">
              <w:rPr>
                <w:sz w:val="24"/>
                <w:szCs w:val="24"/>
              </w:rPr>
              <w:t xml:space="preserve"> </w:t>
            </w:r>
            <w:r w:rsidR="00AD48F5" w:rsidRPr="00401F56">
              <w:rPr>
                <w:sz w:val="24"/>
                <w:szCs w:val="24"/>
              </w:rPr>
              <w:t>регионального</w:t>
            </w:r>
            <w:r w:rsidR="004404CD" w:rsidRPr="00401F5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67" w:type="dxa"/>
            <w:vAlign w:val="center"/>
          </w:tcPr>
          <w:p w:rsidR="00E34A4E" w:rsidRPr="00401F56" w:rsidRDefault="001D096E" w:rsidP="00DA222C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Шевелева А.А.</w:t>
            </w:r>
          </w:p>
        </w:tc>
        <w:tc>
          <w:tcPr>
            <w:tcW w:w="3970" w:type="dxa"/>
            <w:vAlign w:val="center"/>
          </w:tcPr>
          <w:p w:rsidR="00E34A4E" w:rsidRPr="00401F56" w:rsidRDefault="00734D98" w:rsidP="001D09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</w:t>
            </w:r>
            <w:r w:rsidR="001D096E"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инистр образования </w:t>
            </w:r>
            <w:r w:rsidR="001D096E"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br/>
              <w:t>Тульской области</w:t>
            </w:r>
          </w:p>
        </w:tc>
        <w:tc>
          <w:tcPr>
            <w:tcW w:w="2834" w:type="dxa"/>
            <w:vAlign w:val="center"/>
          </w:tcPr>
          <w:p w:rsidR="00E34A4E" w:rsidRPr="00401F56" w:rsidRDefault="001D096E" w:rsidP="001D09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Осташко О.А., заместитель председателя правительства Тульской области</w:t>
            </w:r>
          </w:p>
        </w:tc>
        <w:tc>
          <w:tcPr>
            <w:tcW w:w="1919" w:type="dxa"/>
            <w:vAlign w:val="center"/>
          </w:tcPr>
          <w:p w:rsidR="00E34A4E" w:rsidRPr="00401F56" w:rsidRDefault="001D096E" w:rsidP="001D09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10%</w:t>
            </w:r>
          </w:p>
        </w:tc>
      </w:tr>
      <w:tr w:rsidR="00E34A4E" w:rsidRPr="00401F56" w:rsidTr="00DA222C">
        <w:trPr>
          <w:trHeight w:val="597"/>
        </w:trPr>
        <w:tc>
          <w:tcPr>
            <w:tcW w:w="751" w:type="dxa"/>
            <w:vAlign w:val="center"/>
          </w:tcPr>
          <w:p w:rsidR="00E34A4E" w:rsidRPr="00401F56" w:rsidRDefault="00E34A4E" w:rsidP="00DA222C">
            <w:pPr>
              <w:pStyle w:val="TableParagraph"/>
              <w:numPr>
                <w:ilvl w:val="0"/>
                <w:numId w:val="5"/>
              </w:numPr>
              <w:spacing w:line="291" w:lineRule="exact"/>
              <w:ind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E34A4E" w:rsidRPr="00401F56" w:rsidRDefault="00883C8F" w:rsidP="00820C47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А</w:t>
            </w:r>
            <w:r w:rsidR="004404CD" w:rsidRPr="00401F56">
              <w:rPr>
                <w:sz w:val="24"/>
                <w:szCs w:val="24"/>
              </w:rPr>
              <w:t>дминистратор</w:t>
            </w:r>
            <w:r w:rsidR="00820C47" w:rsidRPr="00401F56">
              <w:rPr>
                <w:sz w:val="24"/>
                <w:szCs w:val="24"/>
              </w:rPr>
              <w:t xml:space="preserve"> </w:t>
            </w:r>
            <w:r w:rsidR="00AD48F5" w:rsidRPr="00401F56">
              <w:rPr>
                <w:sz w:val="24"/>
                <w:szCs w:val="24"/>
              </w:rPr>
              <w:t>регионального</w:t>
            </w:r>
            <w:r w:rsidR="004404CD" w:rsidRPr="00401F5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67" w:type="dxa"/>
            <w:vAlign w:val="center"/>
          </w:tcPr>
          <w:p w:rsidR="00E34A4E" w:rsidRPr="00401F56" w:rsidRDefault="00820C47" w:rsidP="00DA222C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Грязев М.В.</w:t>
            </w:r>
          </w:p>
        </w:tc>
        <w:tc>
          <w:tcPr>
            <w:tcW w:w="3970" w:type="dxa"/>
            <w:vAlign w:val="center"/>
          </w:tcPr>
          <w:p w:rsidR="00E34A4E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Ректор </w:t>
            </w:r>
            <w:r w:rsidR="00F021BF" w:rsidRPr="00401F56">
              <w:rPr>
                <w:sz w:val="24"/>
                <w:szCs w:val="24"/>
              </w:rPr>
              <w:t>ФГБОУ ВО «Тульский государственный университет»</w:t>
            </w: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председатель Совета ректоров вузов Тульской области</w:t>
            </w:r>
          </w:p>
        </w:tc>
        <w:tc>
          <w:tcPr>
            <w:tcW w:w="2834" w:type="dxa"/>
            <w:vAlign w:val="center"/>
          </w:tcPr>
          <w:p w:rsidR="00E34A4E" w:rsidRPr="00401F56" w:rsidRDefault="00820C47" w:rsidP="001D09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919" w:type="dxa"/>
            <w:vAlign w:val="center"/>
          </w:tcPr>
          <w:p w:rsidR="00E34A4E" w:rsidRPr="00401F56" w:rsidRDefault="001D096E" w:rsidP="001D09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30%</w:t>
            </w:r>
          </w:p>
        </w:tc>
      </w:tr>
      <w:tr w:rsidR="00DC00A4" w:rsidRPr="00401F56" w:rsidTr="00DA222C">
        <w:trPr>
          <w:trHeight w:val="373"/>
        </w:trPr>
        <w:tc>
          <w:tcPr>
            <w:tcW w:w="14926" w:type="dxa"/>
            <w:gridSpan w:val="6"/>
            <w:vAlign w:val="center"/>
          </w:tcPr>
          <w:p w:rsidR="00DC00A4" w:rsidRPr="00401F56" w:rsidRDefault="00DC00A4" w:rsidP="00DA222C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820C47" w:rsidRPr="00401F56" w:rsidTr="00DA222C">
        <w:trPr>
          <w:trHeight w:val="597"/>
        </w:trPr>
        <w:tc>
          <w:tcPr>
            <w:tcW w:w="751" w:type="dxa"/>
            <w:vAlign w:val="center"/>
          </w:tcPr>
          <w:p w:rsidR="00820C47" w:rsidRPr="00401F56" w:rsidRDefault="00820C47" w:rsidP="00820C47">
            <w:pPr>
              <w:pStyle w:val="TableParagraph"/>
              <w:numPr>
                <w:ilvl w:val="0"/>
                <w:numId w:val="5"/>
              </w:numPr>
              <w:spacing w:line="291" w:lineRule="exact"/>
              <w:ind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820C47" w:rsidRPr="00401F56" w:rsidRDefault="00820C47" w:rsidP="00820C47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7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Грязев М.В.</w:t>
            </w:r>
          </w:p>
        </w:tc>
        <w:tc>
          <w:tcPr>
            <w:tcW w:w="3970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Ректор </w:t>
            </w:r>
            <w:r w:rsidR="00F021BF" w:rsidRPr="00401F56">
              <w:rPr>
                <w:sz w:val="24"/>
                <w:szCs w:val="24"/>
              </w:rPr>
              <w:t>ФГБОУ ВО «Тульский государственный университет»</w:t>
            </w: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председатель Совета ректоров вузов Тульской области</w:t>
            </w:r>
          </w:p>
        </w:tc>
        <w:tc>
          <w:tcPr>
            <w:tcW w:w="2834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919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30%</w:t>
            </w:r>
          </w:p>
        </w:tc>
      </w:tr>
      <w:tr w:rsidR="00DA222C" w:rsidRPr="00401F56" w:rsidTr="00DA222C">
        <w:trPr>
          <w:trHeight w:val="300"/>
        </w:trPr>
        <w:tc>
          <w:tcPr>
            <w:tcW w:w="14926" w:type="dxa"/>
            <w:gridSpan w:val="6"/>
            <w:vAlign w:val="center"/>
          </w:tcPr>
          <w:p w:rsidR="00DA222C" w:rsidRPr="00401F56" w:rsidRDefault="00DA222C" w:rsidP="00DA222C">
            <w:pPr>
              <w:pStyle w:val="TableParagraph"/>
              <w:spacing w:line="315" w:lineRule="exact"/>
              <w:ind w:left="107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Осуществлена подготовка научно-педагогических работников и работников организаций-работодателей к реализации современных программ непрерывного образования</w:t>
            </w:r>
          </w:p>
        </w:tc>
      </w:tr>
      <w:tr w:rsidR="00820C47" w:rsidRPr="00401F56" w:rsidTr="00F71558">
        <w:trPr>
          <w:trHeight w:val="300"/>
        </w:trPr>
        <w:tc>
          <w:tcPr>
            <w:tcW w:w="751" w:type="dxa"/>
            <w:vAlign w:val="center"/>
          </w:tcPr>
          <w:p w:rsidR="00820C47" w:rsidRPr="00401F56" w:rsidRDefault="00820C47" w:rsidP="00820C47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820C47" w:rsidRPr="00401F56" w:rsidRDefault="00820C47" w:rsidP="00820C47">
            <w:pPr>
              <w:pStyle w:val="TableParagraph"/>
              <w:ind w:left="110" w:right="29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Ответственный за достижение результата</w:t>
            </w:r>
          </w:p>
          <w:p w:rsidR="00820C47" w:rsidRPr="00401F56" w:rsidRDefault="00820C47" w:rsidP="00820C47">
            <w:pPr>
              <w:pStyle w:val="TableParagraph"/>
              <w:spacing w:line="28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2267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Грязев М.В.</w:t>
            </w:r>
          </w:p>
        </w:tc>
        <w:tc>
          <w:tcPr>
            <w:tcW w:w="3970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Ректор </w:t>
            </w:r>
            <w:r w:rsidR="00F021BF" w:rsidRPr="00401F56">
              <w:rPr>
                <w:sz w:val="24"/>
                <w:szCs w:val="24"/>
              </w:rPr>
              <w:t>ФГБОУ ВО «Тульский государственный университет»</w:t>
            </w: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председатель Совета ректоров вузов Тульской области</w:t>
            </w:r>
          </w:p>
        </w:tc>
        <w:tc>
          <w:tcPr>
            <w:tcW w:w="2834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919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30%</w:t>
            </w:r>
          </w:p>
        </w:tc>
      </w:tr>
      <w:tr w:rsidR="00F71558" w:rsidRPr="00401F56" w:rsidTr="00F71558">
        <w:trPr>
          <w:trHeight w:val="300"/>
        </w:trPr>
        <w:tc>
          <w:tcPr>
            <w:tcW w:w="751" w:type="dxa"/>
            <w:vAlign w:val="center"/>
          </w:tcPr>
          <w:p w:rsidR="00F71558" w:rsidRPr="00401F56" w:rsidRDefault="00F71558" w:rsidP="00F71558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5" w:type="dxa"/>
            <w:vAlign w:val="center"/>
          </w:tcPr>
          <w:p w:rsidR="00F71558" w:rsidRPr="00401F56" w:rsidRDefault="00F71558" w:rsidP="00F71558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F71558" w:rsidRPr="00401F56" w:rsidRDefault="00F71558" w:rsidP="00F71558">
            <w:pPr>
              <w:pStyle w:val="TableParagraph"/>
              <w:spacing w:before="1" w:line="28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F71558" w:rsidRPr="00401F56" w:rsidRDefault="00F71558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Нугаева Л.В.</w:t>
            </w:r>
          </w:p>
        </w:tc>
        <w:tc>
          <w:tcPr>
            <w:tcW w:w="3970" w:type="dxa"/>
            <w:vAlign w:val="center"/>
          </w:tcPr>
          <w:p w:rsidR="00F71558" w:rsidRPr="00401F56" w:rsidRDefault="00734D98" w:rsidP="00734D9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</w:t>
            </w:r>
            <w:r w:rsidR="00F71558" w:rsidRPr="00401F56">
              <w:rPr>
                <w:sz w:val="24"/>
                <w:szCs w:val="24"/>
              </w:rPr>
              <w:t>ачальник</w:t>
            </w:r>
            <w:r w:rsidRPr="00401F56">
              <w:rPr>
                <w:sz w:val="24"/>
                <w:szCs w:val="24"/>
              </w:rPr>
              <w:t xml:space="preserve"> </w:t>
            </w:r>
            <w:r w:rsidR="00F71558" w:rsidRPr="00401F56">
              <w:rPr>
                <w:sz w:val="24"/>
                <w:szCs w:val="24"/>
              </w:rPr>
              <w:t>отдела развития профессионального образования</w:t>
            </w:r>
            <w:r w:rsidR="00F71558" w:rsidRPr="00401F5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F71558" w:rsidRPr="00401F56">
              <w:rPr>
                <w:sz w:val="24"/>
                <w:szCs w:val="24"/>
              </w:rPr>
              <w:t>департамента образования министерства образования Тульской области</w:t>
            </w:r>
          </w:p>
        </w:tc>
        <w:tc>
          <w:tcPr>
            <w:tcW w:w="2834" w:type="dxa"/>
            <w:vAlign w:val="center"/>
          </w:tcPr>
          <w:p w:rsidR="00F71558" w:rsidRPr="00401F56" w:rsidRDefault="0070700E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з</w:t>
            </w:r>
            <w:r w:rsidR="00F71558" w:rsidRPr="00401F56">
              <w:rPr>
                <w:sz w:val="24"/>
                <w:szCs w:val="24"/>
              </w:rPr>
              <w:t>аместитель министра – директор департамента образования министерства образования Тульской области</w:t>
            </w:r>
          </w:p>
        </w:tc>
        <w:tc>
          <w:tcPr>
            <w:tcW w:w="1919" w:type="dxa"/>
            <w:vAlign w:val="center"/>
          </w:tcPr>
          <w:p w:rsidR="00F71558" w:rsidRPr="00401F56" w:rsidRDefault="00F71558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30%</w:t>
            </w:r>
          </w:p>
        </w:tc>
      </w:tr>
      <w:tr w:rsidR="00F71558" w:rsidRPr="00401F56" w:rsidTr="00F71558">
        <w:trPr>
          <w:trHeight w:val="300"/>
        </w:trPr>
        <w:tc>
          <w:tcPr>
            <w:tcW w:w="751" w:type="dxa"/>
            <w:vAlign w:val="center"/>
          </w:tcPr>
          <w:p w:rsidR="00F71558" w:rsidRPr="00401F56" w:rsidRDefault="00F71558" w:rsidP="00F71558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5" w:type="dxa"/>
            <w:vAlign w:val="center"/>
          </w:tcPr>
          <w:p w:rsidR="00F71558" w:rsidRPr="00401F56" w:rsidRDefault="00F71558" w:rsidP="00F71558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F71558" w:rsidRPr="00401F56" w:rsidRDefault="00F71558" w:rsidP="00F71558">
            <w:pPr>
              <w:pStyle w:val="TableParagraph"/>
              <w:spacing w:before="1" w:line="28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F71558" w:rsidRPr="00401F56" w:rsidRDefault="00F71558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Якунина И.Е.</w:t>
            </w:r>
          </w:p>
        </w:tc>
        <w:tc>
          <w:tcPr>
            <w:tcW w:w="3970" w:type="dxa"/>
            <w:vAlign w:val="center"/>
          </w:tcPr>
          <w:p w:rsidR="00F71558" w:rsidRPr="00401F56" w:rsidRDefault="00F71558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Ректор ГОУ ДПО ТО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2834" w:type="dxa"/>
            <w:vAlign w:val="center"/>
          </w:tcPr>
          <w:p w:rsidR="00F71558" w:rsidRPr="00401F56" w:rsidRDefault="00F71558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Шевелева А.А., министр образования Тульской области</w:t>
            </w:r>
          </w:p>
        </w:tc>
        <w:tc>
          <w:tcPr>
            <w:tcW w:w="1919" w:type="dxa"/>
            <w:vAlign w:val="center"/>
          </w:tcPr>
          <w:p w:rsidR="00F71558" w:rsidRPr="00401F56" w:rsidRDefault="00F71558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30%</w:t>
            </w:r>
          </w:p>
        </w:tc>
      </w:tr>
      <w:tr w:rsidR="00F71558" w:rsidRPr="00401F56" w:rsidTr="00F71558">
        <w:trPr>
          <w:trHeight w:val="300"/>
        </w:trPr>
        <w:tc>
          <w:tcPr>
            <w:tcW w:w="751" w:type="dxa"/>
            <w:vAlign w:val="center"/>
          </w:tcPr>
          <w:p w:rsidR="00F71558" w:rsidRPr="00401F56" w:rsidRDefault="00F71558" w:rsidP="00F71558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5" w:type="dxa"/>
            <w:vAlign w:val="center"/>
          </w:tcPr>
          <w:p w:rsidR="00F71558" w:rsidRPr="00401F56" w:rsidRDefault="00F71558" w:rsidP="00F71558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F71558" w:rsidRPr="00401F56" w:rsidRDefault="00F71558" w:rsidP="00F71558">
            <w:pPr>
              <w:pStyle w:val="TableParagraph"/>
              <w:spacing w:line="291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F71558" w:rsidRPr="00401F56" w:rsidRDefault="00F71558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Отвалко Е.Е.</w:t>
            </w:r>
          </w:p>
        </w:tc>
        <w:tc>
          <w:tcPr>
            <w:tcW w:w="3970" w:type="dxa"/>
            <w:vAlign w:val="center"/>
          </w:tcPr>
          <w:p w:rsidR="00F71558" w:rsidRPr="00401F56" w:rsidRDefault="00F71558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Главный специалист-эксперт отдела развития профессионального образования</w:t>
            </w:r>
            <w:r w:rsidRPr="00401F5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401F56">
              <w:rPr>
                <w:sz w:val="24"/>
                <w:szCs w:val="24"/>
              </w:rPr>
              <w:t>департамента образования министерства образования Тульской области</w:t>
            </w:r>
          </w:p>
        </w:tc>
        <w:tc>
          <w:tcPr>
            <w:tcW w:w="2834" w:type="dxa"/>
            <w:vAlign w:val="center"/>
          </w:tcPr>
          <w:p w:rsidR="00F71558" w:rsidRPr="00401F56" w:rsidRDefault="0070700E" w:rsidP="007070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Нугаева Л.В., н</w:t>
            </w:r>
            <w:r w:rsidR="00F71558" w:rsidRPr="00401F56">
              <w:rPr>
                <w:sz w:val="24"/>
                <w:szCs w:val="24"/>
              </w:rPr>
              <w:t>ачальник отдела развития профессионального образования</w:t>
            </w:r>
            <w:r w:rsidR="00F71558" w:rsidRPr="00401F5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F71558" w:rsidRPr="00401F56">
              <w:rPr>
                <w:sz w:val="24"/>
                <w:szCs w:val="24"/>
              </w:rPr>
              <w:t xml:space="preserve">департамента образования министерства образования Тульской области </w:t>
            </w:r>
          </w:p>
        </w:tc>
        <w:tc>
          <w:tcPr>
            <w:tcW w:w="1919" w:type="dxa"/>
            <w:vAlign w:val="center"/>
          </w:tcPr>
          <w:p w:rsidR="00F71558" w:rsidRPr="00401F56" w:rsidRDefault="00F71558" w:rsidP="00F71558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20%</w:t>
            </w:r>
          </w:p>
        </w:tc>
      </w:tr>
      <w:tr w:rsidR="00F71558" w:rsidRPr="00401F56" w:rsidTr="00C72C50">
        <w:trPr>
          <w:trHeight w:val="300"/>
        </w:trPr>
        <w:tc>
          <w:tcPr>
            <w:tcW w:w="751" w:type="dxa"/>
            <w:vAlign w:val="center"/>
          </w:tcPr>
          <w:p w:rsidR="00F71558" w:rsidRPr="00401F56" w:rsidRDefault="00F71558" w:rsidP="00C72C50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F71558" w:rsidRPr="00401F56" w:rsidRDefault="00F71558" w:rsidP="00C72C50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F71558" w:rsidRPr="00401F56" w:rsidRDefault="00F71558" w:rsidP="00C72C50">
            <w:pPr>
              <w:pStyle w:val="TableParagraph"/>
              <w:spacing w:before="1" w:line="28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F71558" w:rsidRPr="00401F56" w:rsidRDefault="00C72C50" w:rsidP="00C72C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Агапов В.Ю.</w:t>
            </w:r>
          </w:p>
        </w:tc>
        <w:tc>
          <w:tcPr>
            <w:tcW w:w="3970" w:type="dxa"/>
            <w:vAlign w:val="center"/>
          </w:tcPr>
          <w:p w:rsidR="00F71558" w:rsidRPr="00401F56" w:rsidRDefault="00C72C50" w:rsidP="00C72C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Ведущий специалист-эксперт отдела развития профессионального образования</w:t>
            </w:r>
            <w:r w:rsidRPr="00401F5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401F56">
              <w:rPr>
                <w:sz w:val="24"/>
                <w:szCs w:val="24"/>
              </w:rPr>
              <w:t>департамента образования министерства образования Тульской области</w:t>
            </w:r>
          </w:p>
        </w:tc>
        <w:tc>
          <w:tcPr>
            <w:tcW w:w="2834" w:type="dxa"/>
            <w:vAlign w:val="center"/>
          </w:tcPr>
          <w:p w:rsidR="00F71558" w:rsidRPr="00401F56" w:rsidRDefault="006B544B" w:rsidP="00C72C5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Нугаева Л.В., начальник отдела развития профессионального образования</w:t>
            </w:r>
            <w:r w:rsidRPr="00401F5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401F56">
              <w:rPr>
                <w:sz w:val="24"/>
                <w:szCs w:val="24"/>
              </w:rPr>
              <w:t>департамента образования министерства образования Тульской области</w:t>
            </w:r>
          </w:p>
        </w:tc>
        <w:tc>
          <w:tcPr>
            <w:tcW w:w="1919" w:type="dxa"/>
            <w:vAlign w:val="center"/>
          </w:tcPr>
          <w:p w:rsidR="00F71558" w:rsidRPr="00401F56" w:rsidRDefault="00F71558" w:rsidP="00C72C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10%</w:t>
            </w:r>
          </w:p>
        </w:tc>
      </w:tr>
      <w:tr w:rsidR="00F71558" w:rsidRPr="00401F56" w:rsidTr="00DA222C">
        <w:trPr>
          <w:trHeight w:val="300"/>
        </w:trPr>
        <w:tc>
          <w:tcPr>
            <w:tcW w:w="14926" w:type="dxa"/>
            <w:gridSpan w:val="6"/>
            <w:vAlign w:val="center"/>
          </w:tcPr>
          <w:p w:rsidR="00F71558" w:rsidRPr="00401F56" w:rsidRDefault="00F71558" w:rsidP="00820C47">
            <w:pPr>
              <w:ind w:left="184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Прошли обучение по программам непрерывного образования в образовательных организациях высшего образования, реализующих дополнительные образовательные программы и программы профессионального обучения к 2024 году не менее </w:t>
            </w:r>
            <w:r w:rsidR="00820C47" w:rsidRPr="00401F56">
              <w:rPr>
                <w:sz w:val="24"/>
                <w:szCs w:val="24"/>
              </w:rPr>
              <w:t xml:space="preserve">127,6 </w:t>
            </w:r>
            <w:r w:rsidRPr="00401F56">
              <w:rPr>
                <w:sz w:val="24"/>
                <w:szCs w:val="24"/>
              </w:rPr>
              <w:t>тыс. человек.</w:t>
            </w:r>
          </w:p>
        </w:tc>
      </w:tr>
      <w:tr w:rsidR="00820C47" w:rsidRPr="00401F56" w:rsidTr="0070700E">
        <w:trPr>
          <w:trHeight w:val="300"/>
        </w:trPr>
        <w:tc>
          <w:tcPr>
            <w:tcW w:w="751" w:type="dxa"/>
            <w:vAlign w:val="center"/>
          </w:tcPr>
          <w:p w:rsidR="00820C47" w:rsidRPr="00401F56" w:rsidRDefault="00820C47" w:rsidP="00820C47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820C47" w:rsidRPr="00401F56" w:rsidRDefault="00820C47" w:rsidP="00820C47">
            <w:pPr>
              <w:pStyle w:val="TableParagraph"/>
              <w:ind w:left="110" w:right="29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Ответственный за достижение результата</w:t>
            </w:r>
          </w:p>
          <w:p w:rsidR="00820C47" w:rsidRPr="00401F56" w:rsidRDefault="00820C47" w:rsidP="00820C47">
            <w:pPr>
              <w:pStyle w:val="TableParagraph"/>
              <w:spacing w:line="28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2267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Грязев М.В.</w:t>
            </w:r>
          </w:p>
        </w:tc>
        <w:tc>
          <w:tcPr>
            <w:tcW w:w="3970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Ректор </w:t>
            </w:r>
            <w:r w:rsidR="00F021BF" w:rsidRPr="00401F56">
              <w:rPr>
                <w:sz w:val="24"/>
                <w:szCs w:val="24"/>
              </w:rPr>
              <w:t>ФГБОУ ВО «Тульский государственный университет»</w:t>
            </w: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председатель Совета ректоров вузов Тульской области</w:t>
            </w:r>
          </w:p>
        </w:tc>
        <w:tc>
          <w:tcPr>
            <w:tcW w:w="2834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919" w:type="dxa"/>
            <w:vAlign w:val="center"/>
          </w:tcPr>
          <w:p w:rsidR="00820C47" w:rsidRPr="00401F56" w:rsidRDefault="00820C47" w:rsidP="00820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30%</w:t>
            </w:r>
          </w:p>
        </w:tc>
      </w:tr>
      <w:tr w:rsidR="0070700E" w:rsidRPr="00401F56" w:rsidTr="0070700E">
        <w:trPr>
          <w:trHeight w:val="300"/>
        </w:trPr>
        <w:tc>
          <w:tcPr>
            <w:tcW w:w="751" w:type="dxa"/>
            <w:vAlign w:val="center"/>
          </w:tcPr>
          <w:p w:rsidR="0070700E" w:rsidRPr="00401F56" w:rsidRDefault="0070700E" w:rsidP="0070700E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5" w:type="dxa"/>
            <w:vAlign w:val="center"/>
          </w:tcPr>
          <w:p w:rsidR="0070700E" w:rsidRPr="00401F56" w:rsidRDefault="0070700E" w:rsidP="0070700E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70700E" w:rsidRPr="00401F56" w:rsidRDefault="0070700E" w:rsidP="0070700E">
            <w:pPr>
              <w:pStyle w:val="TableParagraph"/>
              <w:spacing w:before="1" w:line="28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70700E" w:rsidRPr="00401F56" w:rsidRDefault="0070700E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Нугаева Л.В.</w:t>
            </w:r>
          </w:p>
        </w:tc>
        <w:tc>
          <w:tcPr>
            <w:tcW w:w="3970" w:type="dxa"/>
            <w:vAlign w:val="center"/>
          </w:tcPr>
          <w:p w:rsidR="0070700E" w:rsidRPr="00401F56" w:rsidRDefault="0070700E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Начальник отдела развития профессионального образования</w:t>
            </w:r>
            <w:r w:rsidRPr="00401F5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401F56">
              <w:rPr>
                <w:sz w:val="24"/>
                <w:szCs w:val="24"/>
              </w:rPr>
              <w:t>департамента образования министерства образования Тульской области</w:t>
            </w:r>
          </w:p>
        </w:tc>
        <w:tc>
          <w:tcPr>
            <w:tcW w:w="2834" w:type="dxa"/>
            <w:vAlign w:val="center"/>
          </w:tcPr>
          <w:p w:rsidR="0070700E" w:rsidRPr="00401F56" w:rsidRDefault="0070700E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заместитель министра – директор департамента образования министерства образования Тульской области</w:t>
            </w:r>
          </w:p>
        </w:tc>
        <w:tc>
          <w:tcPr>
            <w:tcW w:w="1919" w:type="dxa"/>
            <w:vAlign w:val="center"/>
          </w:tcPr>
          <w:p w:rsidR="0070700E" w:rsidRPr="00401F56" w:rsidRDefault="0070700E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30%</w:t>
            </w:r>
          </w:p>
        </w:tc>
      </w:tr>
      <w:tr w:rsidR="00FA6899" w:rsidRPr="00401F56" w:rsidTr="0070700E">
        <w:trPr>
          <w:trHeight w:val="300"/>
        </w:trPr>
        <w:tc>
          <w:tcPr>
            <w:tcW w:w="751" w:type="dxa"/>
            <w:vAlign w:val="center"/>
          </w:tcPr>
          <w:p w:rsidR="00FA6899" w:rsidRPr="00401F56" w:rsidRDefault="00FA6899" w:rsidP="0070700E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5" w:type="dxa"/>
            <w:vAlign w:val="center"/>
          </w:tcPr>
          <w:p w:rsidR="00FA6899" w:rsidRPr="00401F56" w:rsidRDefault="00FA6899" w:rsidP="00DE5215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FA6899" w:rsidRPr="00401F56" w:rsidRDefault="00FA6899" w:rsidP="0070700E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Агапов В.Ю.</w:t>
            </w:r>
          </w:p>
        </w:tc>
        <w:tc>
          <w:tcPr>
            <w:tcW w:w="3970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Ведущий специалист-эксперт отдела развития профессионального образования</w:t>
            </w:r>
            <w:r w:rsidRPr="00401F5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401F56">
              <w:rPr>
                <w:sz w:val="24"/>
                <w:szCs w:val="24"/>
              </w:rPr>
              <w:t>департамента образования министерства образования Тульской области</w:t>
            </w:r>
          </w:p>
        </w:tc>
        <w:tc>
          <w:tcPr>
            <w:tcW w:w="2834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Нугаева Л.В., начальник отдела развития профессионального образования</w:t>
            </w:r>
            <w:r w:rsidRPr="00401F5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401F56">
              <w:rPr>
                <w:sz w:val="24"/>
                <w:szCs w:val="24"/>
              </w:rPr>
              <w:t>департамента образования министерства образования Тульской области</w:t>
            </w:r>
          </w:p>
        </w:tc>
        <w:tc>
          <w:tcPr>
            <w:tcW w:w="1919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10%</w:t>
            </w:r>
          </w:p>
        </w:tc>
      </w:tr>
      <w:tr w:rsidR="00FA6899" w:rsidRPr="00401F56" w:rsidTr="0070700E">
        <w:trPr>
          <w:trHeight w:val="300"/>
        </w:trPr>
        <w:tc>
          <w:tcPr>
            <w:tcW w:w="751" w:type="dxa"/>
            <w:vAlign w:val="center"/>
          </w:tcPr>
          <w:p w:rsidR="00FA6899" w:rsidRPr="00401F56" w:rsidRDefault="00FA6899" w:rsidP="0070700E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5" w:type="dxa"/>
            <w:vAlign w:val="center"/>
          </w:tcPr>
          <w:p w:rsidR="00FA6899" w:rsidRPr="00401F56" w:rsidRDefault="00FA6899" w:rsidP="0070700E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FA6899" w:rsidRPr="00401F56" w:rsidRDefault="00FA6899" w:rsidP="0070700E">
            <w:pPr>
              <w:pStyle w:val="TableParagraph"/>
              <w:spacing w:line="291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Котов В.В.</w:t>
            </w:r>
          </w:p>
        </w:tc>
        <w:tc>
          <w:tcPr>
            <w:tcW w:w="3970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Проректор по учебной работе ФГБОУ ВО «Тульский государственный университет»</w:t>
            </w:r>
          </w:p>
        </w:tc>
        <w:tc>
          <w:tcPr>
            <w:tcW w:w="2834" w:type="dxa"/>
            <w:vAlign w:val="center"/>
          </w:tcPr>
          <w:p w:rsidR="00FA6899" w:rsidRPr="00401F56" w:rsidRDefault="00FA6899" w:rsidP="007070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Грязев М.В., ректор ФГБОУ ВО «Тульский государственный университет»</w:t>
            </w:r>
          </w:p>
        </w:tc>
        <w:tc>
          <w:tcPr>
            <w:tcW w:w="1919" w:type="dxa"/>
            <w:vAlign w:val="center"/>
          </w:tcPr>
          <w:p w:rsidR="00FA6899" w:rsidRPr="00401F56" w:rsidRDefault="00FA6899" w:rsidP="009D65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15%</w:t>
            </w:r>
          </w:p>
        </w:tc>
      </w:tr>
      <w:tr w:rsidR="00FA6899" w:rsidRPr="00401F56" w:rsidTr="0070700E">
        <w:trPr>
          <w:trHeight w:val="83"/>
        </w:trPr>
        <w:tc>
          <w:tcPr>
            <w:tcW w:w="751" w:type="dxa"/>
            <w:vAlign w:val="center"/>
          </w:tcPr>
          <w:p w:rsidR="00FA6899" w:rsidRPr="00401F56" w:rsidRDefault="00FA6899" w:rsidP="0070700E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FA6899" w:rsidRPr="00401F56" w:rsidRDefault="00FA6899" w:rsidP="0070700E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FA6899" w:rsidRPr="00401F56" w:rsidRDefault="00FA6899" w:rsidP="0070700E">
            <w:pPr>
              <w:pStyle w:val="TableParagraph"/>
              <w:spacing w:before="1" w:line="28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Верховская Е.П.</w:t>
            </w:r>
          </w:p>
        </w:tc>
        <w:tc>
          <w:tcPr>
            <w:tcW w:w="3970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Проректор по развитию и качеству образования ФГБОУ ВО «Тульский государственный педагогический университет им. Л.Н. Толстого»</w:t>
            </w:r>
          </w:p>
        </w:tc>
        <w:tc>
          <w:tcPr>
            <w:tcW w:w="2834" w:type="dxa"/>
            <w:vAlign w:val="center"/>
          </w:tcPr>
          <w:p w:rsidR="00FA6899" w:rsidRPr="00401F56" w:rsidRDefault="00FA6899" w:rsidP="007070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Панин В.А., ректор ФГБОУ ВО «Тульский государственный педагогический университет им. Л.Н. Толстого»</w:t>
            </w:r>
          </w:p>
        </w:tc>
        <w:tc>
          <w:tcPr>
            <w:tcW w:w="1919" w:type="dxa"/>
            <w:vAlign w:val="center"/>
          </w:tcPr>
          <w:p w:rsidR="00FA6899" w:rsidRPr="00401F56" w:rsidRDefault="00FA6899" w:rsidP="009D65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15%</w:t>
            </w:r>
          </w:p>
        </w:tc>
      </w:tr>
      <w:tr w:rsidR="00FA6899" w:rsidRPr="00401F56" w:rsidTr="0070700E">
        <w:trPr>
          <w:trHeight w:val="300"/>
        </w:trPr>
        <w:tc>
          <w:tcPr>
            <w:tcW w:w="751" w:type="dxa"/>
            <w:vAlign w:val="center"/>
          </w:tcPr>
          <w:p w:rsidR="00FA6899" w:rsidRPr="00401F56" w:rsidRDefault="00FA6899" w:rsidP="0070700E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FA6899" w:rsidRPr="00401F56" w:rsidRDefault="00FA6899" w:rsidP="0070700E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FA6899" w:rsidRPr="00401F56" w:rsidRDefault="00FA6899" w:rsidP="0070700E">
            <w:pPr>
              <w:pStyle w:val="TableParagraph"/>
              <w:spacing w:line="291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Овчаров А.В.</w:t>
            </w:r>
          </w:p>
        </w:tc>
        <w:tc>
          <w:tcPr>
            <w:tcW w:w="3970" w:type="dxa"/>
            <w:vAlign w:val="center"/>
          </w:tcPr>
          <w:p w:rsidR="00FA6899" w:rsidRPr="00401F56" w:rsidRDefault="00FA6899" w:rsidP="009D65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Заместитель директора по учебной и научной работе Новомосковского института (филиала) ФГБОУ ВО «Российский химико-технологический университет имени Д.И. Менделеева»</w:t>
            </w:r>
          </w:p>
        </w:tc>
        <w:tc>
          <w:tcPr>
            <w:tcW w:w="2834" w:type="dxa"/>
            <w:vAlign w:val="center"/>
          </w:tcPr>
          <w:p w:rsidR="00FA6899" w:rsidRPr="00401F56" w:rsidRDefault="00FA6899" w:rsidP="0070700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Первухин В.Л., директор Новомосковского института (филиала) ФГБОУ ВО «Российский химико-технологический университет имени Д.И. Менделеева» </w:t>
            </w:r>
          </w:p>
        </w:tc>
        <w:tc>
          <w:tcPr>
            <w:tcW w:w="1919" w:type="dxa"/>
            <w:vAlign w:val="center"/>
          </w:tcPr>
          <w:p w:rsidR="00FA6899" w:rsidRPr="00401F56" w:rsidRDefault="00FA6899" w:rsidP="00FA689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10%</w:t>
            </w:r>
          </w:p>
        </w:tc>
      </w:tr>
      <w:tr w:rsidR="00FA6899" w:rsidRPr="00401F56" w:rsidTr="0070700E">
        <w:trPr>
          <w:trHeight w:val="300"/>
        </w:trPr>
        <w:tc>
          <w:tcPr>
            <w:tcW w:w="751" w:type="dxa"/>
            <w:vAlign w:val="center"/>
          </w:tcPr>
          <w:p w:rsidR="00FA6899" w:rsidRPr="00401F56" w:rsidRDefault="00FA6899" w:rsidP="0070700E">
            <w:pPr>
              <w:pStyle w:val="TableParagraph"/>
              <w:numPr>
                <w:ilvl w:val="0"/>
                <w:numId w:val="5"/>
              </w:numPr>
              <w:spacing w:line="280" w:lineRule="exact"/>
              <w:ind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FA6899" w:rsidRPr="00401F56" w:rsidRDefault="00FA6899" w:rsidP="0070700E">
            <w:pPr>
              <w:pStyle w:val="TableParagraph"/>
              <w:spacing w:line="291" w:lineRule="exact"/>
              <w:ind w:left="11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Участник регионального</w:t>
            </w:r>
          </w:p>
          <w:p w:rsidR="00FA6899" w:rsidRPr="00401F56" w:rsidRDefault="00FA6899" w:rsidP="0070700E">
            <w:pPr>
              <w:pStyle w:val="TableParagraph"/>
              <w:spacing w:line="291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проекта</w:t>
            </w:r>
          </w:p>
        </w:tc>
        <w:tc>
          <w:tcPr>
            <w:tcW w:w="2267" w:type="dxa"/>
            <w:vAlign w:val="center"/>
          </w:tcPr>
          <w:p w:rsidR="00FA6899" w:rsidRPr="00401F56" w:rsidRDefault="00FA6899" w:rsidP="000E20F6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Ярыгина Т.Л.</w:t>
            </w:r>
          </w:p>
        </w:tc>
        <w:tc>
          <w:tcPr>
            <w:tcW w:w="3970" w:type="dxa"/>
            <w:vAlign w:val="center"/>
          </w:tcPr>
          <w:p w:rsidR="00FA6899" w:rsidRPr="00401F56" w:rsidRDefault="00FA6899" w:rsidP="007070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специалист второй категории Центра дополнительного образования «Высшей школы государственного управления» Тульского филиала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834" w:type="dxa"/>
            <w:vAlign w:val="center"/>
          </w:tcPr>
          <w:p w:rsidR="00FA6899" w:rsidRPr="00401F56" w:rsidRDefault="00FA6899" w:rsidP="009D65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Разумовская Т.И., директор Тульского филиала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919" w:type="dxa"/>
            <w:vAlign w:val="center"/>
          </w:tcPr>
          <w:p w:rsidR="00FA6899" w:rsidRPr="00401F56" w:rsidRDefault="00FA6899" w:rsidP="00FA6899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10%</w:t>
            </w:r>
          </w:p>
        </w:tc>
      </w:tr>
    </w:tbl>
    <w:p w:rsidR="00E34A4E" w:rsidRPr="00401F56" w:rsidRDefault="00E34A4E">
      <w:pPr>
        <w:pStyle w:val="a3"/>
        <w:spacing w:before="5"/>
        <w:rPr>
          <w:sz w:val="24"/>
          <w:szCs w:val="24"/>
        </w:rPr>
      </w:pPr>
    </w:p>
    <w:p w:rsidR="00E34A4E" w:rsidRPr="00401F56" w:rsidRDefault="00E34A4E">
      <w:pPr>
        <w:rPr>
          <w:sz w:val="24"/>
          <w:szCs w:val="24"/>
        </w:rPr>
      </w:pPr>
    </w:p>
    <w:p w:rsidR="00E704C5" w:rsidRPr="00401F56" w:rsidRDefault="00E704C5" w:rsidP="00E704C5">
      <w:pPr>
        <w:spacing w:line="276" w:lineRule="auto"/>
        <w:jc w:val="center"/>
        <w:rPr>
          <w:sz w:val="24"/>
          <w:szCs w:val="24"/>
          <w:lang w:bidi="ar-SA"/>
        </w:rPr>
      </w:pPr>
      <w:r w:rsidRPr="00401F56">
        <w:rPr>
          <w:sz w:val="24"/>
          <w:szCs w:val="24"/>
        </w:rPr>
        <w:t>______________________________</w:t>
      </w:r>
    </w:p>
    <w:p w:rsidR="00E704C5" w:rsidRPr="00401F56" w:rsidRDefault="00E704C5" w:rsidP="00E704C5">
      <w:pPr>
        <w:spacing w:after="200" w:line="276" w:lineRule="auto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954"/>
        <w:gridCol w:w="3054"/>
      </w:tblGrid>
      <w:tr w:rsidR="00E704C5" w:rsidRPr="00401F56" w:rsidTr="00E704C5">
        <w:trPr>
          <w:trHeight w:val="1138"/>
        </w:trPr>
        <w:tc>
          <w:tcPr>
            <w:tcW w:w="5778" w:type="dxa"/>
            <w:hideMark/>
          </w:tcPr>
          <w:p w:rsidR="00E704C5" w:rsidRPr="00401F56" w:rsidRDefault="00E704C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 образования Тульской области</w:t>
            </w:r>
          </w:p>
        </w:tc>
        <w:tc>
          <w:tcPr>
            <w:tcW w:w="5954" w:type="dxa"/>
          </w:tcPr>
          <w:p w:rsidR="00E704C5" w:rsidRPr="00401F56" w:rsidRDefault="00E704C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hideMark/>
          </w:tcPr>
          <w:p w:rsidR="00E704C5" w:rsidRPr="00401F56" w:rsidRDefault="00E704C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Шевелева</w:t>
            </w:r>
          </w:p>
        </w:tc>
      </w:tr>
    </w:tbl>
    <w:p w:rsidR="00E704C5" w:rsidRPr="00401F56" w:rsidRDefault="00E704C5">
      <w:pPr>
        <w:rPr>
          <w:sz w:val="24"/>
          <w:szCs w:val="24"/>
        </w:rPr>
        <w:sectPr w:rsidR="00E704C5" w:rsidRPr="00401F56" w:rsidSect="008D7388">
          <w:pgSz w:w="16850" w:h="11910" w:orient="landscape"/>
          <w:pgMar w:top="1060" w:right="700" w:bottom="280" w:left="920" w:header="709" w:footer="709" w:gutter="0"/>
          <w:cols w:space="720"/>
          <w:docGrid w:linePitch="299"/>
        </w:sectPr>
      </w:pPr>
    </w:p>
    <w:p w:rsidR="00E34A4E" w:rsidRPr="00401F56" w:rsidRDefault="004404CD">
      <w:pPr>
        <w:pStyle w:val="a3"/>
        <w:spacing w:before="103" w:line="322" w:lineRule="exact"/>
        <w:ind w:left="11355"/>
        <w:rPr>
          <w:sz w:val="24"/>
          <w:szCs w:val="24"/>
        </w:rPr>
      </w:pPr>
      <w:r w:rsidRPr="00401F56">
        <w:rPr>
          <w:sz w:val="24"/>
          <w:szCs w:val="24"/>
        </w:rPr>
        <w:t>ПРИЛОЖЕНИЕ № 1</w:t>
      </w:r>
    </w:p>
    <w:p w:rsidR="00E34A4E" w:rsidRPr="00401F56" w:rsidRDefault="004404CD">
      <w:pPr>
        <w:pStyle w:val="a3"/>
        <w:ind w:left="10592"/>
        <w:rPr>
          <w:sz w:val="24"/>
          <w:szCs w:val="24"/>
        </w:rPr>
      </w:pPr>
      <w:r w:rsidRPr="00401F56">
        <w:rPr>
          <w:sz w:val="24"/>
          <w:szCs w:val="24"/>
        </w:rPr>
        <w:t xml:space="preserve">к паспорту </w:t>
      </w:r>
      <w:r w:rsidR="00AD48F5" w:rsidRPr="00401F56">
        <w:rPr>
          <w:sz w:val="24"/>
          <w:szCs w:val="24"/>
        </w:rPr>
        <w:t>регионального</w:t>
      </w:r>
      <w:r w:rsidRPr="00401F56">
        <w:rPr>
          <w:sz w:val="24"/>
          <w:szCs w:val="24"/>
        </w:rPr>
        <w:t xml:space="preserve"> проекта</w:t>
      </w:r>
    </w:p>
    <w:p w:rsidR="00E34A4E" w:rsidRPr="00401F56" w:rsidRDefault="000E15AD">
      <w:pPr>
        <w:spacing w:before="2"/>
        <w:ind w:left="10911" w:right="924" w:firstLine="2"/>
        <w:jc w:val="center"/>
        <w:rPr>
          <w:sz w:val="24"/>
          <w:szCs w:val="24"/>
        </w:rPr>
      </w:pPr>
      <w:r w:rsidRPr="00401F56">
        <w:rPr>
          <w:sz w:val="24"/>
          <w:szCs w:val="24"/>
        </w:rPr>
        <w:t>«Новые возможности для каждого»</w:t>
      </w:r>
    </w:p>
    <w:p w:rsidR="00E34A4E" w:rsidRPr="00401F56" w:rsidRDefault="00E34A4E" w:rsidP="00F260B5">
      <w:pPr>
        <w:pStyle w:val="a3"/>
        <w:spacing w:before="6" w:line="360" w:lineRule="auto"/>
        <w:rPr>
          <w:i/>
          <w:sz w:val="24"/>
          <w:szCs w:val="24"/>
        </w:rPr>
      </w:pPr>
    </w:p>
    <w:p w:rsidR="00DB6D2E" w:rsidRPr="00401F56" w:rsidRDefault="00DB6D2E" w:rsidP="00F260B5">
      <w:pPr>
        <w:pStyle w:val="a3"/>
        <w:spacing w:line="360" w:lineRule="auto"/>
        <w:jc w:val="center"/>
        <w:rPr>
          <w:sz w:val="24"/>
          <w:szCs w:val="24"/>
        </w:rPr>
      </w:pPr>
      <w:r w:rsidRPr="00401F56">
        <w:rPr>
          <w:sz w:val="24"/>
          <w:szCs w:val="24"/>
        </w:rPr>
        <w:t>ПЛАН МЕРОПРИЯТИЙ</w:t>
      </w:r>
    </w:p>
    <w:p w:rsidR="00E34A4E" w:rsidRPr="00401F56" w:rsidRDefault="004404CD" w:rsidP="00F260B5">
      <w:pPr>
        <w:pStyle w:val="a3"/>
        <w:spacing w:line="360" w:lineRule="auto"/>
        <w:jc w:val="center"/>
        <w:rPr>
          <w:sz w:val="24"/>
          <w:szCs w:val="24"/>
        </w:rPr>
      </w:pPr>
      <w:r w:rsidRPr="00401F56">
        <w:rPr>
          <w:sz w:val="24"/>
          <w:szCs w:val="24"/>
        </w:rPr>
        <w:t xml:space="preserve">по реализации </w:t>
      </w:r>
      <w:r w:rsidR="00AD48F5" w:rsidRPr="00401F56">
        <w:rPr>
          <w:sz w:val="24"/>
          <w:szCs w:val="24"/>
        </w:rPr>
        <w:t>регионального</w:t>
      </w:r>
      <w:r w:rsidRPr="00401F56">
        <w:rPr>
          <w:sz w:val="24"/>
          <w:szCs w:val="24"/>
        </w:rPr>
        <w:t xml:space="preserve"> проекта</w:t>
      </w:r>
      <w:r w:rsidR="00DB6D2E" w:rsidRPr="00401F56">
        <w:rPr>
          <w:sz w:val="24"/>
          <w:szCs w:val="24"/>
        </w:rPr>
        <w:t xml:space="preserve"> «Новые возможности для каждого»</w:t>
      </w:r>
    </w:p>
    <w:p w:rsidR="00E34A4E" w:rsidRPr="00401F56" w:rsidRDefault="00E34A4E" w:rsidP="00F260B5">
      <w:pPr>
        <w:pStyle w:val="a3"/>
        <w:spacing w:line="360" w:lineRule="auto"/>
        <w:rPr>
          <w:sz w:val="24"/>
          <w:szCs w:val="24"/>
        </w:rPr>
      </w:pPr>
    </w:p>
    <w:tbl>
      <w:tblPr>
        <w:tblStyle w:val="TableNormal1"/>
        <w:tblW w:w="15271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21"/>
        <w:gridCol w:w="1418"/>
        <w:gridCol w:w="1559"/>
        <w:gridCol w:w="2268"/>
        <w:gridCol w:w="2268"/>
        <w:gridCol w:w="1700"/>
      </w:tblGrid>
      <w:tr w:rsidR="000E15AD" w:rsidRPr="00401F56" w:rsidTr="007571B3">
        <w:trPr>
          <w:trHeight w:val="540"/>
        </w:trPr>
        <w:tc>
          <w:tcPr>
            <w:tcW w:w="737" w:type="dxa"/>
            <w:vMerge w:val="restart"/>
            <w:vAlign w:val="center"/>
          </w:tcPr>
          <w:p w:rsidR="000E15AD" w:rsidRPr="00401F56" w:rsidRDefault="000E15AD" w:rsidP="00654652">
            <w:pPr>
              <w:pStyle w:val="TableParagraph"/>
              <w:spacing w:before="187"/>
              <w:ind w:left="194" w:right="180" w:firstLine="50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№ </w:t>
            </w:r>
            <w:r w:rsidRPr="00401F56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5321" w:type="dxa"/>
            <w:vMerge w:val="restart"/>
            <w:vAlign w:val="center"/>
          </w:tcPr>
          <w:p w:rsidR="000E15AD" w:rsidRPr="00401F56" w:rsidRDefault="000E15AD" w:rsidP="00F0255D">
            <w:pPr>
              <w:pStyle w:val="TableParagraph"/>
              <w:spacing w:before="38"/>
              <w:ind w:left="77" w:right="141" w:hanging="3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Наименование результата, мероприятия,</w:t>
            </w:r>
          </w:p>
          <w:p w:rsidR="000E15AD" w:rsidRPr="00401F56" w:rsidRDefault="000E15AD" w:rsidP="00F0255D">
            <w:pPr>
              <w:pStyle w:val="TableParagraph"/>
              <w:ind w:left="77" w:right="141" w:hanging="3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E15AD" w:rsidRPr="00401F56" w:rsidRDefault="000E15AD" w:rsidP="00F1052F">
            <w:pPr>
              <w:pStyle w:val="TableParagraph"/>
              <w:spacing w:before="113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0E15AD" w:rsidRPr="00401F56" w:rsidRDefault="000E15AD" w:rsidP="00654652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0E15AD" w:rsidRPr="00401F56" w:rsidRDefault="000E15AD" w:rsidP="00654652">
            <w:pPr>
              <w:pStyle w:val="TableParagraph"/>
              <w:tabs>
                <w:tab w:val="left" w:pos="2551"/>
              </w:tabs>
              <w:spacing w:before="38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Вид документа и характеристика</w:t>
            </w:r>
          </w:p>
          <w:p w:rsidR="000E15AD" w:rsidRPr="00401F56" w:rsidRDefault="000E15AD" w:rsidP="00654652">
            <w:pPr>
              <w:pStyle w:val="TableParagraph"/>
              <w:tabs>
                <w:tab w:val="left" w:pos="2551"/>
              </w:tabs>
              <w:spacing w:line="299" w:lineRule="exact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результата</w:t>
            </w:r>
          </w:p>
        </w:tc>
        <w:tc>
          <w:tcPr>
            <w:tcW w:w="1700" w:type="dxa"/>
            <w:vMerge w:val="restart"/>
            <w:vAlign w:val="center"/>
          </w:tcPr>
          <w:p w:rsidR="000E15AD" w:rsidRPr="00401F56" w:rsidRDefault="000E15AD" w:rsidP="00654652">
            <w:pPr>
              <w:pStyle w:val="TableParagraph"/>
              <w:spacing w:before="187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 xml:space="preserve">Уровень </w:t>
            </w:r>
            <w:r w:rsidRPr="00401F56">
              <w:rPr>
                <w:w w:val="95"/>
                <w:sz w:val="24"/>
                <w:szCs w:val="24"/>
              </w:rPr>
              <w:t>контроля</w:t>
            </w:r>
          </w:p>
        </w:tc>
      </w:tr>
      <w:tr w:rsidR="000E15AD" w:rsidRPr="00401F56" w:rsidTr="007571B3">
        <w:trPr>
          <w:trHeight w:val="436"/>
        </w:trPr>
        <w:tc>
          <w:tcPr>
            <w:tcW w:w="737" w:type="dxa"/>
            <w:vMerge/>
          </w:tcPr>
          <w:p w:rsidR="000E15AD" w:rsidRPr="00401F56" w:rsidRDefault="000E15AD" w:rsidP="00F110DD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vMerge/>
          </w:tcPr>
          <w:p w:rsidR="000E15AD" w:rsidRPr="00401F56" w:rsidRDefault="000E15AD" w:rsidP="00F0255D">
            <w:pPr>
              <w:ind w:left="77" w:right="14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E15AD" w:rsidRPr="00401F56" w:rsidRDefault="000E15AD" w:rsidP="00F1052F">
            <w:pPr>
              <w:pStyle w:val="TableParagraph"/>
              <w:spacing w:before="62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shd w:val="clear" w:color="auto" w:fill="auto"/>
          </w:tcPr>
          <w:p w:rsidR="000E15AD" w:rsidRPr="00401F56" w:rsidRDefault="000E15AD" w:rsidP="00F1052F">
            <w:pPr>
              <w:pStyle w:val="TableParagraph"/>
              <w:spacing w:before="62"/>
              <w:ind w:left="142" w:right="142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0E15AD" w:rsidRPr="00401F56" w:rsidRDefault="000E15AD" w:rsidP="00F110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15AD" w:rsidRPr="00401F56" w:rsidRDefault="000E15AD" w:rsidP="00F110D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E15AD" w:rsidRPr="00401F56" w:rsidRDefault="000E15AD" w:rsidP="00F110DD">
            <w:pPr>
              <w:rPr>
                <w:sz w:val="24"/>
                <w:szCs w:val="24"/>
              </w:rPr>
            </w:pPr>
          </w:p>
        </w:tc>
      </w:tr>
    </w:tbl>
    <w:p w:rsidR="00E704C5" w:rsidRPr="00401F56" w:rsidRDefault="00E704C5">
      <w:pPr>
        <w:rPr>
          <w:sz w:val="2"/>
          <w:szCs w:val="2"/>
        </w:rPr>
      </w:pPr>
    </w:p>
    <w:tbl>
      <w:tblPr>
        <w:tblStyle w:val="TableNormal1"/>
        <w:tblW w:w="15271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21"/>
        <w:gridCol w:w="1418"/>
        <w:gridCol w:w="1559"/>
        <w:gridCol w:w="2268"/>
        <w:gridCol w:w="2268"/>
        <w:gridCol w:w="1700"/>
      </w:tblGrid>
      <w:tr w:rsidR="00E704C5" w:rsidRPr="00401F56" w:rsidTr="007571B3">
        <w:trPr>
          <w:trHeight w:val="299"/>
          <w:tblHeader/>
        </w:trPr>
        <w:tc>
          <w:tcPr>
            <w:tcW w:w="737" w:type="dxa"/>
          </w:tcPr>
          <w:p w:rsidR="00E704C5" w:rsidRPr="00401F56" w:rsidRDefault="00E704C5" w:rsidP="007571B3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shd w:val="clear" w:color="auto" w:fill="FFFFFF" w:themeFill="background1"/>
          </w:tcPr>
          <w:p w:rsidR="00E704C5" w:rsidRPr="00401F56" w:rsidRDefault="00E704C5" w:rsidP="007571B3">
            <w:pPr>
              <w:pStyle w:val="TableParagraph"/>
              <w:ind w:left="77" w:right="141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704C5" w:rsidRPr="00401F56" w:rsidRDefault="00E704C5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704C5" w:rsidRPr="00401F56" w:rsidRDefault="00E704C5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2268" w:type="dxa"/>
          </w:tcPr>
          <w:p w:rsidR="00E704C5" w:rsidRPr="00401F56" w:rsidRDefault="00E704C5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2268" w:type="dxa"/>
          </w:tcPr>
          <w:p w:rsidR="00E704C5" w:rsidRPr="00401F56" w:rsidRDefault="00E704C5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704C5" w:rsidRPr="00401F56" w:rsidRDefault="00E704C5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</w:tr>
      <w:tr w:rsidR="004C339F" w:rsidRPr="00401F56" w:rsidTr="007571B3">
        <w:trPr>
          <w:trHeight w:val="299"/>
        </w:trPr>
        <w:tc>
          <w:tcPr>
            <w:tcW w:w="737" w:type="dxa"/>
          </w:tcPr>
          <w:p w:rsidR="004C339F" w:rsidRPr="00401F56" w:rsidRDefault="00B552DD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</w:t>
            </w:r>
            <w:r w:rsidR="00F021BF" w:rsidRPr="00401F56">
              <w:rPr>
                <w:sz w:val="24"/>
                <w:szCs w:val="24"/>
              </w:rPr>
              <w:t>.</w:t>
            </w:r>
          </w:p>
        </w:tc>
        <w:tc>
          <w:tcPr>
            <w:tcW w:w="5321" w:type="dxa"/>
            <w:shd w:val="clear" w:color="auto" w:fill="FFFFFF" w:themeFill="background1"/>
          </w:tcPr>
          <w:p w:rsidR="00B552DD" w:rsidRPr="00401F56" w:rsidRDefault="00B552DD" w:rsidP="00723CB4">
            <w:pPr>
              <w:pStyle w:val="TableParagraph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Результат:</w:t>
            </w:r>
          </w:p>
          <w:p w:rsidR="004C339F" w:rsidRPr="00401F56" w:rsidRDefault="004C339F" w:rsidP="00723CB4">
            <w:pPr>
              <w:pStyle w:val="TableParagraph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Осуществлена подготовка научно-педагогических работников и работников организаций-работодателей к реализации современных программ непрерывного образования.</w:t>
            </w:r>
          </w:p>
        </w:tc>
        <w:tc>
          <w:tcPr>
            <w:tcW w:w="1418" w:type="dxa"/>
            <w:shd w:val="clear" w:color="auto" w:fill="auto"/>
          </w:tcPr>
          <w:p w:rsidR="004C339F" w:rsidRPr="00401F56" w:rsidRDefault="004C339F" w:rsidP="00F1052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1 января 2019 г.</w:t>
            </w:r>
          </w:p>
        </w:tc>
        <w:tc>
          <w:tcPr>
            <w:tcW w:w="1559" w:type="dxa"/>
            <w:shd w:val="clear" w:color="auto" w:fill="auto"/>
          </w:tcPr>
          <w:p w:rsidR="004C339F" w:rsidRPr="00401F56" w:rsidRDefault="004C339F" w:rsidP="00B552DD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31 декабря 202</w:t>
            </w:r>
            <w:r w:rsidR="00B552DD" w:rsidRPr="00401F56"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Pr="00401F56">
              <w:rPr>
                <w:rFonts w:eastAsia="Arial Unicode MS"/>
                <w:sz w:val="24"/>
                <w:szCs w:val="24"/>
                <w:u w:color="000000"/>
              </w:rPr>
              <w:t xml:space="preserve"> г.</w:t>
            </w:r>
          </w:p>
        </w:tc>
        <w:tc>
          <w:tcPr>
            <w:tcW w:w="2268" w:type="dxa"/>
          </w:tcPr>
          <w:p w:rsidR="004C339F" w:rsidRPr="00401F56" w:rsidRDefault="00B552DD" w:rsidP="00FD7DD2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4C339F" w:rsidRPr="00401F56" w:rsidRDefault="00B552DD" w:rsidP="004C339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Документ об осуществлении подготовки</w:t>
            </w:r>
          </w:p>
        </w:tc>
        <w:tc>
          <w:tcPr>
            <w:tcW w:w="1700" w:type="dxa"/>
          </w:tcPr>
          <w:p w:rsidR="004C339F" w:rsidRPr="00401F56" w:rsidRDefault="001F0450" w:rsidP="00675792">
            <w:pPr>
              <w:pStyle w:val="TableParagraph"/>
              <w:jc w:val="center"/>
              <w:rPr>
                <w:color w:val="92D05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куратор проекта</w:t>
            </w:r>
          </w:p>
        </w:tc>
      </w:tr>
      <w:tr w:rsidR="00F021BF" w:rsidRPr="00401F56" w:rsidTr="00F021BF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1.1.1.</w:t>
            </w:r>
          </w:p>
        </w:tc>
        <w:tc>
          <w:tcPr>
            <w:tcW w:w="5321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Проведение мониторинга потребностей региональной экономики в обновлении существующих и приобретении новых профессиональных компетенций работающими гражданами с целью формирования предложений по оптимизации портфеля образовательных программ дополнительного профессионального образования, реализуемых в регионе.</w:t>
            </w:r>
          </w:p>
          <w:p w:rsidR="00F021BF" w:rsidRPr="00401F56" w:rsidRDefault="00F021BF" w:rsidP="00F021BF">
            <w:pPr>
              <w:pStyle w:val="TableParagraph"/>
              <w:ind w:left="77" w:right="14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31 декабря 2019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предложения по оптимизации портфеля образовательных программ дополнительного профессионального образования</w:t>
            </w:r>
          </w:p>
        </w:tc>
        <w:tc>
          <w:tcPr>
            <w:tcW w:w="1700" w:type="dxa"/>
          </w:tcPr>
          <w:p w:rsidR="00F021BF" w:rsidRPr="00401F56" w:rsidRDefault="001F0450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1.1.2.</w:t>
            </w:r>
          </w:p>
        </w:tc>
        <w:tc>
          <w:tcPr>
            <w:tcW w:w="5321" w:type="dxa"/>
            <w:shd w:val="clear" w:color="auto" w:fill="FFFFFF" w:themeFill="background1"/>
          </w:tcPr>
          <w:p w:rsidR="00F021BF" w:rsidRPr="00401F56" w:rsidRDefault="00F021BF" w:rsidP="00F021BF">
            <w:pPr>
              <w:pStyle w:val="TableParagraph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Создание программы повышения квалификации научно-педагогических работников и работников организаций-работодателей по вопросам разработки и реализации современных программ непрерывного образования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30 июня 2019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700" w:type="dxa"/>
          </w:tcPr>
          <w:p w:rsidR="00F021BF" w:rsidRPr="00401F56" w:rsidRDefault="001F0450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1.1.3.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Модернизация существующих и разработка новых программ профессиональной подготовки и повышения квалификации в соответствии с выявленными в ходе мониторинга потребностями предприятий и организаций региона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1 января 2019 г.</w:t>
            </w: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30 июня 2019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1700" w:type="dxa"/>
          </w:tcPr>
          <w:p w:rsidR="00F021BF" w:rsidRPr="00401F56" w:rsidRDefault="001F0450" w:rsidP="00F0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1.1.4.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Расширение спектра образовательных программ, в том числе реализуемых с использованием дистанционных образовательных технологий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1 января 2019 г.</w:t>
            </w: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31 декабря 2019г.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1700" w:type="dxa"/>
          </w:tcPr>
          <w:p w:rsidR="00F021BF" w:rsidRPr="00401F56" w:rsidRDefault="001F0450" w:rsidP="00F0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1.1.5.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Реализация программы повышения квалификации научно-педагогических работников, других образовательных организаций и работников организаций-работодателей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1 сентября 2019 г.</w:t>
            </w: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Документ об осуществлении подготовки</w:t>
            </w:r>
          </w:p>
        </w:tc>
        <w:tc>
          <w:tcPr>
            <w:tcW w:w="1700" w:type="dxa"/>
          </w:tcPr>
          <w:p w:rsidR="00F021BF" w:rsidRPr="00401F56" w:rsidRDefault="001F0450" w:rsidP="00F021BF">
            <w:pPr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1.1.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Контрольная точка:</w:t>
            </w:r>
          </w:p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Обучено 20,1 тыс. чел. (накопительным итогом) из числа научно-педагогических работников университетов и работников организаций-работодателей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Документ об осуществлении подготовки</w:t>
            </w:r>
          </w:p>
        </w:tc>
        <w:tc>
          <w:tcPr>
            <w:tcW w:w="1700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color w:val="92D050"/>
                <w:sz w:val="24"/>
                <w:szCs w:val="24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Президиум Координационного совета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1.2.1.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TableParagraph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Проведение мониторинга потребностей региональной экономики в обновлении существующих и приобретении новых профессиональных компетенций работающими гражданами с целью формирования предложений по оптимизации портфеля образовательных программ дополнительного профессионального образования, реализуемых в регионе.</w:t>
            </w:r>
          </w:p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31 декабря 2020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предложения по оптимизации портфеля образовательных программ дополнительного профессионального образования</w:t>
            </w:r>
          </w:p>
        </w:tc>
        <w:tc>
          <w:tcPr>
            <w:tcW w:w="1700" w:type="dxa"/>
          </w:tcPr>
          <w:p w:rsidR="00F021BF" w:rsidRPr="00401F56" w:rsidRDefault="001F0450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1.2.2.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Создание программы повышения квалификации научно-педагогических работников и работников организаций-работодателей по вопросам разработки и реализации современных программ непрерывного образования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 июня 2020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700" w:type="dxa"/>
          </w:tcPr>
          <w:p w:rsidR="00F021BF" w:rsidRPr="00401F56" w:rsidRDefault="001F0450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F0450" w:rsidRPr="00401F56" w:rsidTr="007571B3">
        <w:trPr>
          <w:trHeight w:val="299"/>
        </w:trPr>
        <w:tc>
          <w:tcPr>
            <w:tcW w:w="737" w:type="dxa"/>
          </w:tcPr>
          <w:p w:rsidR="001F0450" w:rsidRPr="00401F56" w:rsidRDefault="001F0450" w:rsidP="001F0450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1.2.3.</w:t>
            </w:r>
          </w:p>
        </w:tc>
        <w:tc>
          <w:tcPr>
            <w:tcW w:w="5321" w:type="dxa"/>
          </w:tcPr>
          <w:p w:rsidR="001F0450" w:rsidRPr="00401F56" w:rsidRDefault="001F0450" w:rsidP="001F0450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Модернизация существующих и разработка новых программ профессиональной подготовки и повышения квалификации в соответствии с выявленными в ходе мониторинга потребностями предприятий и организаций региона</w:t>
            </w:r>
          </w:p>
        </w:tc>
        <w:tc>
          <w:tcPr>
            <w:tcW w:w="1418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1 января 2020 г.</w:t>
            </w:r>
          </w:p>
        </w:tc>
        <w:tc>
          <w:tcPr>
            <w:tcW w:w="1559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 июня 2020 г.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1700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E4C51">
              <w:rPr>
                <w:sz w:val="24"/>
                <w:szCs w:val="24"/>
              </w:rPr>
              <w:t>руководитель проекта</w:t>
            </w:r>
          </w:p>
        </w:tc>
      </w:tr>
      <w:tr w:rsidR="001F0450" w:rsidRPr="00401F56" w:rsidTr="007571B3">
        <w:trPr>
          <w:trHeight w:val="299"/>
        </w:trPr>
        <w:tc>
          <w:tcPr>
            <w:tcW w:w="737" w:type="dxa"/>
          </w:tcPr>
          <w:p w:rsidR="001F0450" w:rsidRPr="00401F56" w:rsidRDefault="001F0450" w:rsidP="001F0450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1.2.4.</w:t>
            </w:r>
          </w:p>
        </w:tc>
        <w:tc>
          <w:tcPr>
            <w:tcW w:w="5321" w:type="dxa"/>
          </w:tcPr>
          <w:p w:rsidR="001F0450" w:rsidRPr="00401F56" w:rsidRDefault="001F0450" w:rsidP="001F0450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Расширение спектра образовательных программ, в том числе реализуемых с использованием дистанционных образовательных технологий</w:t>
            </w:r>
          </w:p>
        </w:tc>
        <w:tc>
          <w:tcPr>
            <w:tcW w:w="1418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1 января 2020 г.</w:t>
            </w:r>
          </w:p>
        </w:tc>
        <w:tc>
          <w:tcPr>
            <w:tcW w:w="1559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31 декабря 2020 г.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1700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E4C51"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1.2.5.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Реализация программы повышения квалификации научно-педагогических работников, других образовательных организаций и работников организаций-работодателей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 сентября 2020 г.</w:t>
            </w: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Документ об осуществлении подготовки</w:t>
            </w:r>
          </w:p>
        </w:tc>
        <w:tc>
          <w:tcPr>
            <w:tcW w:w="1700" w:type="dxa"/>
          </w:tcPr>
          <w:p w:rsidR="00F021BF" w:rsidRPr="00401F56" w:rsidRDefault="001F0450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1.2.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Контрольная точка:</w:t>
            </w:r>
          </w:p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Обучено 40,6 тыс. чел. (накопительным итогом) из числа научно-педагогических работников университетов и работников организаций-работодателей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Документ об осуществлении подготовки</w:t>
            </w:r>
          </w:p>
        </w:tc>
        <w:tc>
          <w:tcPr>
            <w:tcW w:w="1700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Президиум Координационного совета</w:t>
            </w:r>
          </w:p>
        </w:tc>
      </w:tr>
      <w:tr w:rsidR="001F0450" w:rsidRPr="00401F56" w:rsidTr="007571B3">
        <w:trPr>
          <w:trHeight w:val="299"/>
        </w:trPr>
        <w:tc>
          <w:tcPr>
            <w:tcW w:w="737" w:type="dxa"/>
          </w:tcPr>
          <w:p w:rsidR="001F0450" w:rsidRPr="00401F56" w:rsidRDefault="001F0450" w:rsidP="001F0450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1.3.1.</w:t>
            </w:r>
          </w:p>
        </w:tc>
        <w:tc>
          <w:tcPr>
            <w:tcW w:w="5321" w:type="dxa"/>
          </w:tcPr>
          <w:p w:rsidR="001F0450" w:rsidRPr="00401F56" w:rsidRDefault="001F0450" w:rsidP="001F0450">
            <w:pPr>
              <w:pStyle w:val="TableParagraph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Проведение мониторинга потребностей региональной экономики в обновлении существующих и приобретении новых профессиональных компетенций работающими гражданами с целью формирования предложений по оптимизации портфеля образовательных программ дополнительного профессионального образования, реализуемых в регионе.</w:t>
            </w:r>
          </w:p>
          <w:p w:rsidR="001F0450" w:rsidRPr="00401F56" w:rsidRDefault="001F0450" w:rsidP="001F0450">
            <w:pPr>
              <w:pStyle w:val="a5"/>
              <w:ind w:left="77" w:right="141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559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31 декабря 2021 г.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предложения по оптимизации портфеля образовательных программ дополнительного профессионального образования</w:t>
            </w:r>
          </w:p>
        </w:tc>
        <w:tc>
          <w:tcPr>
            <w:tcW w:w="1700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97E0B">
              <w:rPr>
                <w:sz w:val="24"/>
                <w:szCs w:val="24"/>
              </w:rPr>
              <w:t>руководитель проекта</w:t>
            </w:r>
          </w:p>
        </w:tc>
      </w:tr>
      <w:tr w:rsidR="001F0450" w:rsidRPr="00401F56" w:rsidTr="007571B3">
        <w:trPr>
          <w:trHeight w:val="299"/>
        </w:trPr>
        <w:tc>
          <w:tcPr>
            <w:tcW w:w="737" w:type="dxa"/>
          </w:tcPr>
          <w:p w:rsidR="001F0450" w:rsidRPr="00401F56" w:rsidRDefault="001F0450" w:rsidP="001F0450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1.3.2.</w:t>
            </w:r>
          </w:p>
        </w:tc>
        <w:tc>
          <w:tcPr>
            <w:tcW w:w="5321" w:type="dxa"/>
          </w:tcPr>
          <w:p w:rsidR="001F0450" w:rsidRPr="00401F56" w:rsidRDefault="001F0450" w:rsidP="001F0450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Создание программы повышения квалификации научно-педагогических работников и работников организаций-работодателей по вопросам разработки и реализации современных программ непрерывного образования</w:t>
            </w:r>
          </w:p>
        </w:tc>
        <w:tc>
          <w:tcPr>
            <w:tcW w:w="1418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559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 июня 2021 г.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700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97E0B">
              <w:rPr>
                <w:sz w:val="24"/>
                <w:szCs w:val="24"/>
              </w:rPr>
              <w:t>руководитель проекта</w:t>
            </w:r>
          </w:p>
        </w:tc>
      </w:tr>
      <w:tr w:rsidR="001F0450" w:rsidRPr="00401F56" w:rsidTr="007571B3">
        <w:trPr>
          <w:trHeight w:val="299"/>
        </w:trPr>
        <w:tc>
          <w:tcPr>
            <w:tcW w:w="737" w:type="dxa"/>
          </w:tcPr>
          <w:p w:rsidR="001F0450" w:rsidRPr="00401F56" w:rsidRDefault="001F0450" w:rsidP="001F0450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1.3.3.</w:t>
            </w:r>
          </w:p>
        </w:tc>
        <w:tc>
          <w:tcPr>
            <w:tcW w:w="5321" w:type="dxa"/>
          </w:tcPr>
          <w:p w:rsidR="001F0450" w:rsidRPr="00401F56" w:rsidRDefault="001F0450" w:rsidP="001F0450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Модернизация существующих и разработка новых программ профессиональной подготовки и повышения квалификации в соответствии с выявленными в ходе мониторинга потребностями предприятий и организаций региона</w:t>
            </w:r>
          </w:p>
        </w:tc>
        <w:tc>
          <w:tcPr>
            <w:tcW w:w="1418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1 января 2021 г.</w:t>
            </w:r>
          </w:p>
        </w:tc>
        <w:tc>
          <w:tcPr>
            <w:tcW w:w="1559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30 июня 2021 г.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1700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84A4E">
              <w:rPr>
                <w:sz w:val="24"/>
                <w:szCs w:val="24"/>
              </w:rPr>
              <w:t>руководитель проекта</w:t>
            </w:r>
          </w:p>
        </w:tc>
      </w:tr>
      <w:tr w:rsidR="001F0450" w:rsidRPr="00401F56" w:rsidTr="007571B3">
        <w:trPr>
          <w:trHeight w:val="299"/>
        </w:trPr>
        <w:tc>
          <w:tcPr>
            <w:tcW w:w="737" w:type="dxa"/>
          </w:tcPr>
          <w:p w:rsidR="001F0450" w:rsidRPr="00401F56" w:rsidRDefault="001F0450" w:rsidP="001F0450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1.3.4.</w:t>
            </w:r>
          </w:p>
        </w:tc>
        <w:tc>
          <w:tcPr>
            <w:tcW w:w="5321" w:type="dxa"/>
          </w:tcPr>
          <w:p w:rsidR="001F0450" w:rsidRPr="00401F56" w:rsidRDefault="001F0450" w:rsidP="001F0450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Расширение спектра образовательных программ, в том числе реализуемых с использованием дистанционных образовательных технологий</w:t>
            </w:r>
          </w:p>
        </w:tc>
        <w:tc>
          <w:tcPr>
            <w:tcW w:w="1418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1 января 2021 г.</w:t>
            </w:r>
          </w:p>
        </w:tc>
        <w:tc>
          <w:tcPr>
            <w:tcW w:w="1559" w:type="dxa"/>
            <w:shd w:val="clear" w:color="auto" w:fill="auto"/>
          </w:tcPr>
          <w:p w:rsidR="001F0450" w:rsidRPr="00401F56" w:rsidRDefault="001F0450" w:rsidP="001F0450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rFonts w:eastAsia="Arial Unicode MS"/>
                <w:sz w:val="24"/>
                <w:szCs w:val="24"/>
                <w:u w:color="000000"/>
              </w:rPr>
              <w:t>31 декабря 2021 г.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1700" w:type="dxa"/>
          </w:tcPr>
          <w:p w:rsidR="001F0450" w:rsidRPr="00401F56" w:rsidRDefault="001F0450" w:rsidP="001F0450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84A4E"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1.3.5.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Реализация программы повышения квалификации научно-педагогических работников, других образовательных организаций и работников организаций-работодателей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 сентября 2021 г.</w:t>
            </w: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sz w:val="24"/>
                <w:szCs w:val="24"/>
              </w:rPr>
              <w:t>Вузы, расположенные на территории Тульской области, организации среднего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Документ об осуществлении подготовки</w:t>
            </w:r>
          </w:p>
        </w:tc>
        <w:tc>
          <w:tcPr>
            <w:tcW w:w="1700" w:type="dxa"/>
          </w:tcPr>
          <w:p w:rsidR="00F021BF" w:rsidRPr="00401F56" w:rsidRDefault="001F0450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F021BF" w:rsidRPr="00401F56" w:rsidTr="007571B3">
        <w:trPr>
          <w:trHeight w:val="299"/>
        </w:trPr>
        <w:tc>
          <w:tcPr>
            <w:tcW w:w="737" w:type="dxa"/>
          </w:tcPr>
          <w:p w:rsidR="00F021BF" w:rsidRPr="00401F56" w:rsidRDefault="00F021BF" w:rsidP="00F021BF">
            <w:pPr>
              <w:pStyle w:val="TableParagraph"/>
              <w:spacing w:line="280" w:lineRule="exact"/>
              <w:ind w:left="55" w:right="46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1.3.</w:t>
            </w:r>
          </w:p>
        </w:tc>
        <w:tc>
          <w:tcPr>
            <w:tcW w:w="5321" w:type="dxa"/>
          </w:tcPr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Контрольная точка:</w:t>
            </w:r>
          </w:p>
          <w:p w:rsidR="00F021BF" w:rsidRPr="00401F56" w:rsidRDefault="00F021BF" w:rsidP="00F021BF">
            <w:pPr>
              <w:pStyle w:val="a5"/>
              <w:ind w:left="77" w:right="141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Обучено 61,6 тыс. чел. (накопительным итогом) из числа научно-педагогических работников университетов и работников организаций-работодателей</w:t>
            </w:r>
          </w:p>
        </w:tc>
        <w:tc>
          <w:tcPr>
            <w:tcW w:w="1418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21BF" w:rsidRPr="00401F56" w:rsidRDefault="00F021BF" w:rsidP="00F021BF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Министерство образования Тульской области</w:t>
            </w:r>
          </w:p>
        </w:tc>
        <w:tc>
          <w:tcPr>
            <w:tcW w:w="2268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401F56">
              <w:rPr>
                <w:sz w:val="24"/>
                <w:szCs w:val="24"/>
              </w:rPr>
              <w:t>Документ об осуществлении подготовки</w:t>
            </w:r>
          </w:p>
        </w:tc>
        <w:tc>
          <w:tcPr>
            <w:tcW w:w="1700" w:type="dxa"/>
          </w:tcPr>
          <w:p w:rsidR="00F021BF" w:rsidRPr="00401F56" w:rsidRDefault="00F021BF" w:rsidP="00F021BF">
            <w:pPr>
              <w:pStyle w:val="TableParagraph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401F5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Президиум Координационного совета</w:t>
            </w:r>
          </w:p>
        </w:tc>
      </w:tr>
    </w:tbl>
    <w:p w:rsidR="00E34A4E" w:rsidRPr="00401F56" w:rsidRDefault="00E34A4E" w:rsidP="00B552DD">
      <w:pPr>
        <w:pStyle w:val="1"/>
        <w:spacing w:line="360" w:lineRule="auto"/>
        <w:ind w:right="711"/>
        <w:rPr>
          <w:b w:val="0"/>
          <w:sz w:val="24"/>
          <w:szCs w:val="24"/>
        </w:rPr>
      </w:pPr>
    </w:p>
    <w:sectPr w:rsidR="00E34A4E" w:rsidRPr="00401F56" w:rsidSect="008D7388">
      <w:headerReference w:type="default" r:id="rId14"/>
      <w:pgSz w:w="16850" w:h="11910" w:orient="landscape"/>
      <w:pgMar w:top="1060" w:right="700" w:bottom="280" w:left="9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8C" w:rsidRDefault="00B7228C">
      <w:r>
        <w:separator/>
      </w:r>
    </w:p>
  </w:endnote>
  <w:endnote w:type="continuationSeparator" w:id="0">
    <w:p w:rsidR="00B7228C" w:rsidRDefault="00B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88" w:rsidRDefault="008D73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88" w:rsidRPr="008D7388" w:rsidRDefault="008D7388" w:rsidP="008D7388">
    <w:pPr>
      <w:pStyle w:val="a8"/>
      <w:rPr>
        <w:sz w:val="24"/>
      </w:rPr>
    </w:pPr>
    <w:r>
      <w:rPr>
        <w:noProof/>
        <w:sz w:val="24"/>
        <w:lang w:bidi="ar-SA"/>
      </w:rPr>
      <w:drawing>
        <wp:inline distT="0" distB="0" distL="0" distR="0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14.12.2018 10:38:45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88" w:rsidRDefault="008D73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8C" w:rsidRDefault="00B7228C">
      <w:r>
        <w:separator/>
      </w:r>
    </w:p>
  </w:footnote>
  <w:footnote w:type="continuationSeparator" w:id="0">
    <w:p w:rsidR="00B7228C" w:rsidRDefault="00B7228C">
      <w:r>
        <w:continuationSeparator/>
      </w:r>
    </w:p>
  </w:footnote>
  <w:footnote w:id="1">
    <w:p w:rsidR="007571B3" w:rsidRDefault="007571B3" w:rsidP="00722E4E">
      <w:pPr>
        <w:pStyle w:val="ad"/>
      </w:pPr>
      <w:r>
        <w:rPr>
          <w:rStyle w:val="af"/>
        </w:rPr>
        <w:footnoteRef/>
      </w:r>
      <w:r>
        <w:t xml:space="preserve"> Результат включается опциально при наличии в субъекте Российской Федерации образовательной организации высшего образования, функции и полномочия которых реализует субъект Российской Федерации (муниципальное образование).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88" w:rsidRDefault="008D73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B3" w:rsidRDefault="007571B3" w:rsidP="008D7388">
    <w:pPr>
      <w:pStyle w:val="a6"/>
    </w:pPr>
  </w:p>
  <w:p w:rsidR="008D7388" w:rsidRPr="008D7388" w:rsidRDefault="008D7388" w:rsidP="008D7388">
    <w:pPr>
      <w:pStyle w:val="a6"/>
      <w:rPr>
        <w:sz w:val="24"/>
      </w:rPr>
    </w:pPr>
    <w:r>
      <w:rPr>
        <w:sz w:val="24"/>
      </w:rPr>
      <w:t>Электронный документ зарегистрирован № 127-П от 13.12.2018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88" w:rsidRDefault="008D738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88" w:rsidRDefault="008D7388" w:rsidP="008D7388">
    <w:pPr>
      <w:pStyle w:val="a6"/>
    </w:pPr>
  </w:p>
  <w:p w:rsidR="008D7388" w:rsidRDefault="008D7388" w:rsidP="008D7388">
    <w:pPr>
      <w:pStyle w:val="a6"/>
    </w:pPr>
    <w:r>
      <w:t>Электронный документ зарегистрирован № 127-П от 13.12.2018</w:t>
    </w:r>
  </w:p>
  <w:p w:rsidR="007571B3" w:rsidRPr="008D7388" w:rsidRDefault="007571B3" w:rsidP="008D73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7DF"/>
    <w:multiLevelType w:val="hybridMultilevel"/>
    <w:tmpl w:val="5A40BB8A"/>
    <w:lvl w:ilvl="0" w:tplc="CE981A80">
      <w:start w:val="1"/>
      <w:numFmt w:val="decimal"/>
      <w:lvlText w:val="%1."/>
      <w:lvlJc w:val="left"/>
      <w:pPr>
        <w:ind w:left="226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2E1B0A">
      <w:start w:val="1"/>
      <w:numFmt w:val="decimal"/>
      <w:lvlText w:val="%2."/>
      <w:lvlJc w:val="left"/>
      <w:pPr>
        <w:ind w:left="63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998549E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3" w:tplc="9E5A93D8">
      <w:numFmt w:val="bullet"/>
      <w:lvlText w:val="•"/>
      <w:lvlJc w:val="left"/>
      <w:pPr>
        <w:ind w:left="8313" w:hanging="281"/>
      </w:pPr>
      <w:rPr>
        <w:rFonts w:hint="default"/>
        <w:lang w:val="ru-RU" w:eastAsia="ru-RU" w:bidi="ru-RU"/>
      </w:rPr>
    </w:lvl>
    <w:lvl w:ilvl="4" w:tplc="526417F0">
      <w:numFmt w:val="bullet"/>
      <w:lvlText w:val="•"/>
      <w:lvlJc w:val="left"/>
      <w:pPr>
        <w:ind w:left="9300" w:hanging="281"/>
      </w:pPr>
      <w:rPr>
        <w:rFonts w:hint="default"/>
        <w:lang w:val="ru-RU" w:eastAsia="ru-RU" w:bidi="ru-RU"/>
      </w:rPr>
    </w:lvl>
    <w:lvl w:ilvl="5" w:tplc="9C166C76">
      <w:numFmt w:val="bullet"/>
      <w:lvlText w:val="•"/>
      <w:lvlJc w:val="left"/>
      <w:pPr>
        <w:ind w:left="10287" w:hanging="281"/>
      </w:pPr>
      <w:rPr>
        <w:rFonts w:hint="default"/>
        <w:lang w:val="ru-RU" w:eastAsia="ru-RU" w:bidi="ru-RU"/>
      </w:rPr>
    </w:lvl>
    <w:lvl w:ilvl="6" w:tplc="4A38B152">
      <w:numFmt w:val="bullet"/>
      <w:lvlText w:val="•"/>
      <w:lvlJc w:val="left"/>
      <w:pPr>
        <w:ind w:left="11273" w:hanging="281"/>
      </w:pPr>
      <w:rPr>
        <w:rFonts w:hint="default"/>
        <w:lang w:val="ru-RU" w:eastAsia="ru-RU" w:bidi="ru-RU"/>
      </w:rPr>
    </w:lvl>
    <w:lvl w:ilvl="7" w:tplc="1352A96A">
      <w:numFmt w:val="bullet"/>
      <w:lvlText w:val="•"/>
      <w:lvlJc w:val="left"/>
      <w:pPr>
        <w:ind w:left="12260" w:hanging="281"/>
      </w:pPr>
      <w:rPr>
        <w:rFonts w:hint="default"/>
        <w:lang w:val="ru-RU" w:eastAsia="ru-RU" w:bidi="ru-RU"/>
      </w:rPr>
    </w:lvl>
    <w:lvl w:ilvl="8" w:tplc="B8901A34">
      <w:numFmt w:val="bullet"/>
      <w:lvlText w:val="•"/>
      <w:lvlJc w:val="left"/>
      <w:pPr>
        <w:ind w:left="13247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5CB3162"/>
    <w:multiLevelType w:val="hybridMultilevel"/>
    <w:tmpl w:val="6DD4CCCA"/>
    <w:lvl w:ilvl="0" w:tplc="0686A85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E21400">
      <w:start w:val="1"/>
      <w:numFmt w:val="decimal"/>
      <w:lvlText w:val="%2."/>
      <w:lvlJc w:val="left"/>
      <w:pPr>
        <w:ind w:left="63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652C7A2">
      <w:numFmt w:val="bullet"/>
      <w:lvlText w:val="•"/>
      <w:lvlJc w:val="left"/>
      <w:pPr>
        <w:ind w:left="6669" w:hanging="281"/>
      </w:pPr>
      <w:rPr>
        <w:rFonts w:hint="default"/>
        <w:lang w:val="ru-RU" w:eastAsia="ru-RU" w:bidi="ru-RU"/>
      </w:rPr>
    </w:lvl>
    <w:lvl w:ilvl="3" w:tplc="340620C6">
      <w:numFmt w:val="bullet"/>
      <w:lvlText w:val="•"/>
      <w:lvlJc w:val="left"/>
      <w:pPr>
        <w:ind w:left="6999" w:hanging="281"/>
      </w:pPr>
      <w:rPr>
        <w:rFonts w:hint="default"/>
        <w:lang w:val="ru-RU" w:eastAsia="ru-RU" w:bidi="ru-RU"/>
      </w:rPr>
    </w:lvl>
    <w:lvl w:ilvl="4" w:tplc="AD46C430">
      <w:numFmt w:val="bullet"/>
      <w:lvlText w:val="•"/>
      <w:lvlJc w:val="left"/>
      <w:pPr>
        <w:ind w:left="7328" w:hanging="281"/>
      </w:pPr>
      <w:rPr>
        <w:rFonts w:hint="default"/>
        <w:lang w:val="ru-RU" w:eastAsia="ru-RU" w:bidi="ru-RU"/>
      </w:rPr>
    </w:lvl>
    <w:lvl w:ilvl="5" w:tplc="F00EC9AC">
      <w:numFmt w:val="bullet"/>
      <w:lvlText w:val="•"/>
      <w:lvlJc w:val="left"/>
      <w:pPr>
        <w:ind w:left="7658" w:hanging="281"/>
      </w:pPr>
      <w:rPr>
        <w:rFonts w:hint="default"/>
        <w:lang w:val="ru-RU" w:eastAsia="ru-RU" w:bidi="ru-RU"/>
      </w:rPr>
    </w:lvl>
    <w:lvl w:ilvl="6" w:tplc="4DE853CE">
      <w:numFmt w:val="bullet"/>
      <w:lvlText w:val="•"/>
      <w:lvlJc w:val="left"/>
      <w:pPr>
        <w:ind w:left="7988" w:hanging="281"/>
      </w:pPr>
      <w:rPr>
        <w:rFonts w:hint="default"/>
        <w:lang w:val="ru-RU" w:eastAsia="ru-RU" w:bidi="ru-RU"/>
      </w:rPr>
    </w:lvl>
    <w:lvl w:ilvl="7" w:tplc="714ABDFA">
      <w:numFmt w:val="bullet"/>
      <w:lvlText w:val="•"/>
      <w:lvlJc w:val="left"/>
      <w:pPr>
        <w:ind w:left="8317" w:hanging="281"/>
      </w:pPr>
      <w:rPr>
        <w:rFonts w:hint="default"/>
        <w:lang w:val="ru-RU" w:eastAsia="ru-RU" w:bidi="ru-RU"/>
      </w:rPr>
    </w:lvl>
    <w:lvl w:ilvl="8" w:tplc="92A2DBF4">
      <w:numFmt w:val="bullet"/>
      <w:lvlText w:val="•"/>
      <w:lvlJc w:val="left"/>
      <w:pPr>
        <w:ind w:left="8647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D4F59B4"/>
    <w:multiLevelType w:val="hybridMultilevel"/>
    <w:tmpl w:val="FBF45148"/>
    <w:lvl w:ilvl="0" w:tplc="C9B011B2">
      <w:start w:val="1"/>
      <w:numFmt w:val="decimal"/>
      <w:lvlText w:val="%1."/>
      <w:lvlJc w:val="left"/>
      <w:pPr>
        <w:ind w:left="226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29DAFA88">
      <w:numFmt w:val="bullet"/>
      <w:lvlText w:val="•"/>
      <w:lvlJc w:val="left"/>
      <w:pPr>
        <w:ind w:left="3556" w:hanging="281"/>
      </w:pPr>
      <w:rPr>
        <w:rFonts w:hint="default"/>
        <w:lang w:val="ru-RU" w:eastAsia="ru-RU" w:bidi="ru-RU"/>
      </w:rPr>
    </w:lvl>
    <w:lvl w:ilvl="2" w:tplc="F3B0704C">
      <w:numFmt w:val="bullet"/>
      <w:lvlText w:val="•"/>
      <w:lvlJc w:val="left"/>
      <w:pPr>
        <w:ind w:left="4852" w:hanging="281"/>
      </w:pPr>
      <w:rPr>
        <w:rFonts w:hint="default"/>
        <w:lang w:val="ru-RU" w:eastAsia="ru-RU" w:bidi="ru-RU"/>
      </w:rPr>
    </w:lvl>
    <w:lvl w:ilvl="3" w:tplc="B7AAA5E6">
      <w:numFmt w:val="bullet"/>
      <w:lvlText w:val="•"/>
      <w:lvlJc w:val="left"/>
      <w:pPr>
        <w:ind w:left="6148" w:hanging="281"/>
      </w:pPr>
      <w:rPr>
        <w:rFonts w:hint="default"/>
        <w:lang w:val="ru-RU" w:eastAsia="ru-RU" w:bidi="ru-RU"/>
      </w:rPr>
    </w:lvl>
    <w:lvl w:ilvl="4" w:tplc="0CE4D48A">
      <w:numFmt w:val="bullet"/>
      <w:lvlText w:val="•"/>
      <w:lvlJc w:val="left"/>
      <w:pPr>
        <w:ind w:left="7444" w:hanging="281"/>
      </w:pPr>
      <w:rPr>
        <w:rFonts w:hint="default"/>
        <w:lang w:val="ru-RU" w:eastAsia="ru-RU" w:bidi="ru-RU"/>
      </w:rPr>
    </w:lvl>
    <w:lvl w:ilvl="5" w:tplc="4B06AC6A">
      <w:numFmt w:val="bullet"/>
      <w:lvlText w:val="•"/>
      <w:lvlJc w:val="left"/>
      <w:pPr>
        <w:ind w:left="8740" w:hanging="281"/>
      </w:pPr>
      <w:rPr>
        <w:rFonts w:hint="default"/>
        <w:lang w:val="ru-RU" w:eastAsia="ru-RU" w:bidi="ru-RU"/>
      </w:rPr>
    </w:lvl>
    <w:lvl w:ilvl="6" w:tplc="FA66B006">
      <w:numFmt w:val="bullet"/>
      <w:lvlText w:val="•"/>
      <w:lvlJc w:val="left"/>
      <w:pPr>
        <w:ind w:left="10036" w:hanging="281"/>
      </w:pPr>
      <w:rPr>
        <w:rFonts w:hint="default"/>
        <w:lang w:val="ru-RU" w:eastAsia="ru-RU" w:bidi="ru-RU"/>
      </w:rPr>
    </w:lvl>
    <w:lvl w:ilvl="7" w:tplc="57E6AA84">
      <w:numFmt w:val="bullet"/>
      <w:lvlText w:val="•"/>
      <w:lvlJc w:val="left"/>
      <w:pPr>
        <w:ind w:left="11332" w:hanging="281"/>
      </w:pPr>
      <w:rPr>
        <w:rFonts w:hint="default"/>
        <w:lang w:val="ru-RU" w:eastAsia="ru-RU" w:bidi="ru-RU"/>
      </w:rPr>
    </w:lvl>
    <w:lvl w:ilvl="8" w:tplc="F9CCA66C">
      <w:numFmt w:val="bullet"/>
      <w:lvlText w:val="•"/>
      <w:lvlJc w:val="left"/>
      <w:pPr>
        <w:ind w:left="12628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4C726B8E"/>
    <w:multiLevelType w:val="hybridMultilevel"/>
    <w:tmpl w:val="52FE6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71E4D"/>
    <w:multiLevelType w:val="multilevel"/>
    <w:tmpl w:val="67DCD17A"/>
    <w:lvl w:ilvl="0">
      <w:start w:val="4"/>
      <w:numFmt w:val="decimal"/>
      <w:lvlText w:val="%1"/>
      <w:lvlJc w:val="left"/>
      <w:pPr>
        <w:ind w:left="3585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8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90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3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40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564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2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92" w:hanging="49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1" w:cryptProviderType="rsaAES" w:cryptAlgorithmClass="hash" w:cryptAlgorithmType="typeAny" w:cryptAlgorithmSid="14" w:cryptSpinCount="100000" w:hash="qmcbmXXenE5CkmJ963VmOxGxm2djEmlE5XVjVOBWeSb9MLDdHgJrrNzrlG6cUnV5pUT/FlP/J25WO6csGO15Dw==" w:salt="C47JjCfnqmgp/JjBqCii3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E"/>
    <w:rsid w:val="000214CF"/>
    <w:rsid w:val="000401A1"/>
    <w:rsid w:val="0004578A"/>
    <w:rsid w:val="00054391"/>
    <w:rsid w:val="00066698"/>
    <w:rsid w:val="000703E4"/>
    <w:rsid w:val="000739BC"/>
    <w:rsid w:val="000802ED"/>
    <w:rsid w:val="0008503C"/>
    <w:rsid w:val="000864A1"/>
    <w:rsid w:val="00086982"/>
    <w:rsid w:val="00086E8C"/>
    <w:rsid w:val="000A6D03"/>
    <w:rsid w:val="000B5E9C"/>
    <w:rsid w:val="000B77AD"/>
    <w:rsid w:val="000B7B35"/>
    <w:rsid w:val="000C4816"/>
    <w:rsid w:val="000C4D57"/>
    <w:rsid w:val="000C71ED"/>
    <w:rsid w:val="000C7CB0"/>
    <w:rsid w:val="000D055D"/>
    <w:rsid w:val="000D3360"/>
    <w:rsid w:val="000D4D21"/>
    <w:rsid w:val="000E15AD"/>
    <w:rsid w:val="000E20F6"/>
    <w:rsid w:val="000E434D"/>
    <w:rsid w:val="000E79D2"/>
    <w:rsid w:val="000F6F57"/>
    <w:rsid w:val="000F725E"/>
    <w:rsid w:val="00102036"/>
    <w:rsid w:val="00122436"/>
    <w:rsid w:val="00123678"/>
    <w:rsid w:val="0012568E"/>
    <w:rsid w:val="00137195"/>
    <w:rsid w:val="00145A40"/>
    <w:rsid w:val="00147AA6"/>
    <w:rsid w:val="00164E28"/>
    <w:rsid w:val="001678A7"/>
    <w:rsid w:val="00172E63"/>
    <w:rsid w:val="0017584B"/>
    <w:rsid w:val="00175A7F"/>
    <w:rsid w:val="0018421B"/>
    <w:rsid w:val="00197979"/>
    <w:rsid w:val="001A067B"/>
    <w:rsid w:val="001A3924"/>
    <w:rsid w:val="001A3CF4"/>
    <w:rsid w:val="001A5703"/>
    <w:rsid w:val="001A5F50"/>
    <w:rsid w:val="001B1F5D"/>
    <w:rsid w:val="001B2A67"/>
    <w:rsid w:val="001D096E"/>
    <w:rsid w:val="001D413B"/>
    <w:rsid w:val="001E4D2F"/>
    <w:rsid w:val="001E665C"/>
    <w:rsid w:val="001F0450"/>
    <w:rsid w:val="001F1431"/>
    <w:rsid w:val="001F368B"/>
    <w:rsid w:val="001F42D6"/>
    <w:rsid w:val="00200A91"/>
    <w:rsid w:val="00205285"/>
    <w:rsid w:val="00205327"/>
    <w:rsid w:val="00207FAC"/>
    <w:rsid w:val="00211994"/>
    <w:rsid w:val="00215AD3"/>
    <w:rsid w:val="00215AED"/>
    <w:rsid w:val="00215D7C"/>
    <w:rsid w:val="0022138F"/>
    <w:rsid w:val="00224A0E"/>
    <w:rsid w:val="00225B3D"/>
    <w:rsid w:val="00226E61"/>
    <w:rsid w:val="00231ACA"/>
    <w:rsid w:val="00233D49"/>
    <w:rsid w:val="00237C62"/>
    <w:rsid w:val="00257C85"/>
    <w:rsid w:val="002633CD"/>
    <w:rsid w:val="00271995"/>
    <w:rsid w:val="00271DD3"/>
    <w:rsid w:val="00274036"/>
    <w:rsid w:val="00274FD5"/>
    <w:rsid w:val="00277C93"/>
    <w:rsid w:val="002841BE"/>
    <w:rsid w:val="00296A35"/>
    <w:rsid w:val="002A2716"/>
    <w:rsid w:val="002A3312"/>
    <w:rsid w:val="002B103B"/>
    <w:rsid w:val="002B3965"/>
    <w:rsid w:val="002B54D9"/>
    <w:rsid w:val="002C49D9"/>
    <w:rsid w:val="002F03EF"/>
    <w:rsid w:val="002F66FE"/>
    <w:rsid w:val="0030101A"/>
    <w:rsid w:val="00301124"/>
    <w:rsid w:val="00306657"/>
    <w:rsid w:val="00307836"/>
    <w:rsid w:val="00307FDC"/>
    <w:rsid w:val="003110DB"/>
    <w:rsid w:val="00311A77"/>
    <w:rsid w:val="00325F3B"/>
    <w:rsid w:val="0033482E"/>
    <w:rsid w:val="00351467"/>
    <w:rsid w:val="00354B58"/>
    <w:rsid w:val="0035571F"/>
    <w:rsid w:val="00356557"/>
    <w:rsid w:val="00360716"/>
    <w:rsid w:val="003912C6"/>
    <w:rsid w:val="003A0301"/>
    <w:rsid w:val="003A173D"/>
    <w:rsid w:val="003A37CE"/>
    <w:rsid w:val="003A52AD"/>
    <w:rsid w:val="003A7465"/>
    <w:rsid w:val="003D01AE"/>
    <w:rsid w:val="003D553E"/>
    <w:rsid w:val="003E11C0"/>
    <w:rsid w:val="003E5308"/>
    <w:rsid w:val="003F04A8"/>
    <w:rsid w:val="003F1131"/>
    <w:rsid w:val="003F4686"/>
    <w:rsid w:val="003F7D17"/>
    <w:rsid w:val="00401F56"/>
    <w:rsid w:val="00407641"/>
    <w:rsid w:val="00412056"/>
    <w:rsid w:val="00412951"/>
    <w:rsid w:val="00417FE1"/>
    <w:rsid w:val="004404CD"/>
    <w:rsid w:val="0044777F"/>
    <w:rsid w:val="00450855"/>
    <w:rsid w:val="00452BF3"/>
    <w:rsid w:val="00453BAD"/>
    <w:rsid w:val="00462EC8"/>
    <w:rsid w:val="004721E2"/>
    <w:rsid w:val="00475627"/>
    <w:rsid w:val="004851A4"/>
    <w:rsid w:val="00492E79"/>
    <w:rsid w:val="004A33C2"/>
    <w:rsid w:val="004A4DF8"/>
    <w:rsid w:val="004A5B7E"/>
    <w:rsid w:val="004B0C22"/>
    <w:rsid w:val="004B38E9"/>
    <w:rsid w:val="004C1626"/>
    <w:rsid w:val="004C21A4"/>
    <w:rsid w:val="004C339F"/>
    <w:rsid w:val="004C6CDC"/>
    <w:rsid w:val="004C7242"/>
    <w:rsid w:val="004E1D24"/>
    <w:rsid w:val="004E52C2"/>
    <w:rsid w:val="004E6D0F"/>
    <w:rsid w:val="004E7E22"/>
    <w:rsid w:val="004F0194"/>
    <w:rsid w:val="004F28AE"/>
    <w:rsid w:val="005038BD"/>
    <w:rsid w:val="00505241"/>
    <w:rsid w:val="0051640A"/>
    <w:rsid w:val="005352F1"/>
    <w:rsid w:val="00541B2A"/>
    <w:rsid w:val="00541F3A"/>
    <w:rsid w:val="00545629"/>
    <w:rsid w:val="00545AEF"/>
    <w:rsid w:val="00564347"/>
    <w:rsid w:val="00573E44"/>
    <w:rsid w:val="0057790D"/>
    <w:rsid w:val="0058278D"/>
    <w:rsid w:val="00586027"/>
    <w:rsid w:val="00593239"/>
    <w:rsid w:val="00593517"/>
    <w:rsid w:val="005B5CCA"/>
    <w:rsid w:val="005B62B2"/>
    <w:rsid w:val="005C0B74"/>
    <w:rsid w:val="005C3121"/>
    <w:rsid w:val="005C6371"/>
    <w:rsid w:val="005D2A9A"/>
    <w:rsid w:val="005D47F7"/>
    <w:rsid w:val="005D4D8E"/>
    <w:rsid w:val="005E44E0"/>
    <w:rsid w:val="005F1600"/>
    <w:rsid w:val="005F2A89"/>
    <w:rsid w:val="005F61B6"/>
    <w:rsid w:val="00603F2B"/>
    <w:rsid w:val="00614B07"/>
    <w:rsid w:val="00622DC5"/>
    <w:rsid w:val="00626950"/>
    <w:rsid w:val="00641F13"/>
    <w:rsid w:val="006423FF"/>
    <w:rsid w:val="00644042"/>
    <w:rsid w:val="006454A1"/>
    <w:rsid w:val="00647137"/>
    <w:rsid w:val="00651E35"/>
    <w:rsid w:val="00654652"/>
    <w:rsid w:val="00661EDE"/>
    <w:rsid w:val="006674D1"/>
    <w:rsid w:val="00673FA2"/>
    <w:rsid w:val="00675792"/>
    <w:rsid w:val="00676768"/>
    <w:rsid w:val="00684A83"/>
    <w:rsid w:val="00687AB9"/>
    <w:rsid w:val="00692396"/>
    <w:rsid w:val="0069433C"/>
    <w:rsid w:val="00695589"/>
    <w:rsid w:val="00695AD9"/>
    <w:rsid w:val="00696CD8"/>
    <w:rsid w:val="00697124"/>
    <w:rsid w:val="006A0EFC"/>
    <w:rsid w:val="006B544B"/>
    <w:rsid w:val="006D2250"/>
    <w:rsid w:val="006D2D86"/>
    <w:rsid w:val="006D40F0"/>
    <w:rsid w:val="006D4636"/>
    <w:rsid w:val="006F151C"/>
    <w:rsid w:val="00701BB3"/>
    <w:rsid w:val="0070700E"/>
    <w:rsid w:val="007113AA"/>
    <w:rsid w:val="007121E0"/>
    <w:rsid w:val="00716972"/>
    <w:rsid w:val="007213FC"/>
    <w:rsid w:val="007224C6"/>
    <w:rsid w:val="00722C99"/>
    <w:rsid w:val="00722E4E"/>
    <w:rsid w:val="00723105"/>
    <w:rsid w:val="00723CB4"/>
    <w:rsid w:val="007277CF"/>
    <w:rsid w:val="007307E8"/>
    <w:rsid w:val="00731EBD"/>
    <w:rsid w:val="007344BE"/>
    <w:rsid w:val="00734D98"/>
    <w:rsid w:val="0073562B"/>
    <w:rsid w:val="0073588A"/>
    <w:rsid w:val="00736598"/>
    <w:rsid w:val="007511C7"/>
    <w:rsid w:val="007571B3"/>
    <w:rsid w:val="00757A51"/>
    <w:rsid w:val="00763C08"/>
    <w:rsid w:val="007713E6"/>
    <w:rsid w:val="00774455"/>
    <w:rsid w:val="007757D9"/>
    <w:rsid w:val="0077781D"/>
    <w:rsid w:val="007841C3"/>
    <w:rsid w:val="007879A2"/>
    <w:rsid w:val="007A2AA6"/>
    <w:rsid w:val="007A3B8E"/>
    <w:rsid w:val="007B2361"/>
    <w:rsid w:val="007B3F5F"/>
    <w:rsid w:val="007C1FD0"/>
    <w:rsid w:val="007D7B32"/>
    <w:rsid w:val="007E5770"/>
    <w:rsid w:val="007F3C25"/>
    <w:rsid w:val="00804058"/>
    <w:rsid w:val="0080495A"/>
    <w:rsid w:val="00814588"/>
    <w:rsid w:val="0081647D"/>
    <w:rsid w:val="00820C47"/>
    <w:rsid w:val="00820EFE"/>
    <w:rsid w:val="00825017"/>
    <w:rsid w:val="00827CB1"/>
    <w:rsid w:val="008324A5"/>
    <w:rsid w:val="0083624C"/>
    <w:rsid w:val="008455EB"/>
    <w:rsid w:val="00846A57"/>
    <w:rsid w:val="008475FC"/>
    <w:rsid w:val="0085303A"/>
    <w:rsid w:val="008566E9"/>
    <w:rsid w:val="00857324"/>
    <w:rsid w:val="0086415E"/>
    <w:rsid w:val="008652C8"/>
    <w:rsid w:val="0086573D"/>
    <w:rsid w:val="00873F21"/>
    <w:rsid w:val="008801ED"/>
    <w:rsid w:val="00883C8F"/>
    <w:rsid w:val="00893D9A"/>
    <w:rsid w:val="00894AD0"/>
    <w:rsid w:val="008A1A40"/>
    <w:rsid w:val="008B7466"/>
    <w:rsid w:val="008C44FF"/>
    <w:rsid w:val="008C6FE2"/>
    <w:rsid w:val="008C7CB8"/>
    <w:rsid w:val="008D7388"/>
    <w:rsid w:val="0091681A"/>
    <w:rsid w:val="00917B7F"/>
    <w:rsid w:val="00920344"/>
    <w:rsid w:val="00921D99"/>
    <w:rsid w:val="00926DAF"/>
    <w:rsid w:val="0094053E"/>
    <w:rsid w:val="00941530"/>
    <w:rsid w:val="0095219D"/>
    <w:rsid w:val="0095234E"/>
    <w:rsid w:val="00975B71"/>
    <w:rsid w:val="00980970"/>
    <w:rsid w:val="00991848"/>
    <w:rsid w:val="009A10C6"/>
    <w:rsid w:val="009A28F2"/>
    <w:rsid w:val="009A76DA"/>
    <w:rsid w:val="009B0907"/>
    <w:rsid w:val="009B420D"/>
    <w:rsid w:val="009C6AEC"/>
    <w:rsid w:val="009D655B"/>
    <w:rsid w:val="009E09F8"/>
    <w:rsid w:val="009E20D6"/>
    <w:rsid w:val="009E35DD"/>
    <w:rsid w:val="00A012C9"/>
    <w:rsid w:val="00A10872"/>
    <w:rsid w:val="00A16242"/>
    <w:rsid w:val="00A3423D"/>
    <w:rsid w:val="00A46B11"/>
    <w:rsid w:val="00A54C8F"/>
    <w:rsid w:val="00A620B6"/>
    <w:rsid w:val="00A66631"/>
    <w:rsid w:val="00A720B4"/>
    <w:rsid w:val="00A83026"/>
    <w:rsid w:val="00A83C08"/>
    <w:rsid w:val="00A84E33"/>
    <w:rsid w:val="00AA7A24"/>
    <w:rsid w:val="00AC6CFA"/>
    <w:rsid w:val="00AD48F5"/>
    <w:rsid w:val="00AE1B62"/>
    <w:rsid w:val="00AE68E4"/>
    <w:rsid w:val="00AE7C57"/>
    <w:rsid w:val="00AF223E"/>
    <w:rsid w:val="00B1082F"/>
    <w:rsid w:val="00B11F64"/>
    <w:rsid w:val="00B134E7"/>
    <w:rsid w:val="00B329DC"/>
    <w:rsid w:val="00B436AE"/>
    <w:rsid w:val="00B50D27"/>
    <w:rsid w:val="00B513BD"/>
    <w:rsid w:val="00B51855"/>
    <w:rsid w:val="00B54C1F"/>
    <w:rsid w:val="00B552DD"/>
    <w:rsid w:val="00B56B73"/>
    <w:rsid w:val="00B5791E"/>
    <w:rsid w:val="00B67466"/>
    <w:rsid w:val="00B67A42"/>
    <w:rsid w:val="00B7228C"/>
    <w:rsid w:val="00B7480B"/>
    <w:rsid w:val="00B77C47"/>
    <w:rsid w:val="00B9146B"/>
    <w:rsid w:val="00B96FAE"/>
    <w:rsid w:val="00BA030D"/>
    <w:rsid w:val="00BB1EDA"/>
    <w:rsid w:val="00BB341A"/>
    <w:rsid w:val="00BC1555"/>
    <w:rsid w:val="00BC48A2"/>
    <w:rsid w:val="00BD4550"/>
    <w:rsid w:val="00BD7215"/>
    <w:rsid w:val="00BE76BE"/>
    <w:rsid w:val="00BE7E8F"/>
    <w:rsid w:val="00C02582"/>
    <w:rsid w:val="00C072FB"/>
    <w:rsid w:val="00C10597"/>
    <w:rsid w:val="00C110D3"/>
    <w:rsid w:val="00C13739"/>
    <w:rsid w:val="00C13E0B"/>
    <w:rsid w:val="00C23262"/>
    <w:rsid w:val="00C26906"/>
    <w:rsid w:val="00C32233"/>
    <w:rsid w:val="00C35B6A"/>
    <w:rsid w:val="00C3653D"/>
    <w:rsid w:val="00C44FB0"/>
    <w:rsid w:val="00C4635E"/>
    <w:rsid w:val="00C47031"/>
    <w:rsid w:val="00C55351"/>
    <w:rsid w:val="00C62EF1"/>
    <w:rsid w:val="00C65CA1"/>
    <w:rsid w:val="00C72C50"/>
    <w:rsid w:val="00C84E68"/>
    <w:rsid w:val="00C858D1"/>
    <w:rsid w:val="00C908E4"/>
    <w:rsid w:val="00C90F01"/>
    <w:rsid w:val="00C92AA4"/>
    <w:rsid w:val="00C93274"/>
    <w:rsid w:val="00C94E76"/>
    <w:rsid w:val="00C95484"/>
    <w:rsid w:val="00CA42B2"/>
    <w:rsid w:val="00CB14A6"/>
    <w:rsid w:val="00CB23E7"/>
    <w:rsid w:val="00CC2170"/>
    <w:rsid w:val="00CD510E"/>
    <w:rsid w:val="00CD7E0E"/>
    <w:rsid w:val="00CE0086"/>
    <w:rsid w:val="00CE2328"/>
    <w:rsid w:val="00CE422B"/>
    <w:rsid w:val="00CE4776"/>
    <w:rsid w:val="00CE49F8"/>
    <w:rsid w:val="00CE6A55"/>
    <w:rsid w:val="00CF41C3"/>
    <w:rsid w:val="00CF7B41"/>
    <w:rsid w:val="00CF7F3A"/>
    <w:rsid w:val="00D04F11"/>
    <w:rsid w:val="00D07DE3"/>
    <w:rsid w:val="00D13C82"/>
    <w:rsid w:val="00D16FFB"/>
    <w:rsid w:val="00D21B97"/>
    <w:rsid w:val="00D21FEF"/>
    <w:rsid w:val="00D25045"/>
    <w:rsid w:val="00D5543D"/>
    <w:rsid w:val="00D57E8C"/>
    <w:rsid w:val="00D6147F"/>
    <w:rsid w:val="00D67CDC"/>
    <w:rsid w:val="00D751A2"/>
    <w:rsid w:val="00D76E54"/>
    <w:rsid w:val="00DA222C"/>
    <w:rsid w:val="00DA2CE9"/>
    <w:rsid w:val="00DA7090"/>
    <w:rsid w:val="00DB6D2E"/>
    <w:rsid w:val="00DC00A4"/>
    <w:rsid w:val="00DC33AC"/>
    <w:rsid w:val="00DC4C79"/>
    <w:rsid w:val="00DC6BCC"/>
    <w:rsid w:val="00DC702B"/>
    <w:rsid w:val="00DE14DA"/>
    <w:rsid w:val="00DE3716"/>
    <w:rsid w:val="00DE4FFC"/>
    <w:rsid w:val="00DE5215"/>
    <w:rsid w:val="00E02C8E"/>
    <w:rsid w:val="00E062B4"/>
    <w:rsid w:val="00E14D07"/>
    <w:rsid w:val="00E16209"/>
    <w:rsid w:val="00E208AF"/>
    <w:rsid w:val="00E31D5B"/>
    <w:rsid w:val="00E34A4E"/>
    <w:rsid w:val="00E37723"/>
    <w:rsid w:val="00E400E1"/>
    <w:rsid w:val="00E40642"/>
    <w:rsid w:val="00E4117D"/>
    <w:rsid w:val="00E411B9"/>
    <w:rsid w:val="00E4151E"/>
    <w:rsid w:val="00E430F2"/>
    <w:rsid w:val="00E524E8"/>
    <w:rsid w:val="00E52E73"/>
    <w:rsid w:val="00E616AA"/>
    <w:rsid w:val="00E6682E"/>
    <w:rsid w:val="00E704C5"/>
    <w:rsid w:val="00E7090F"/>
    <w:rsid w:val="00E71ECD"/>
    <w:rsid w:val="00E81AFA"/>
    <w:rsid w:val="00E83FFA"/>
    <w:rsid w:val="00E91F9E"/>
    <w:rsid w:val="00E94371"/>
    <w:rsid w:val="00EA3E82"/>
    <w:rsid w:val="00EB3975"/>
    <w:rsid w:val="00EB6246"/>
    <w:rsid w:val="00EC781F"/>
    <w:rsid w:val="00ED1B58"/>
    <w:rsid w:val="00ED3B21"/>
    <w:rsid w:val="00ED5B75"/>
    <w:rsid w:val="00ED5ED3"/>
    <w:rsid w:val="00EE1491"/>
    <w:rsid w:val="00EE74C9"/>
    <w:rsid w:val="00EE7CEA"/>
    <w:rsid w:val="00EF1D06"/>
    <w:rsid w:val="00EF5759"/>
    <w:rsid w:val="00F021BF"/>
    <w:rsid w:val="00F0255D"/>
    <w:rsid w:val="00F05A50"/>
    <w:rsid w:val="00F1052F"/>
    <w:rsid w:val="00F110DD"/>
    <w:rsid w:val="00F13ADE"/>
    <w:rsid w:val="00F165FD"/>
    <w:rsid w:val="00F260B5"/>
    <w:rsid w:val="00F27372"/>
    <w:rsid w:val="00F32B69"/>
    <w:rsid w:val="00F347DD"/>
    <w:rsid w:val="00F40758"/>
    <w:rsid w:val="00F43928"/>
    <w:rsid w:val="00F44BA6"/>
    <w:rsid w:val="00F54404"/>
    <w:rsid w:val="00F55F58"/>
    <w:rsid w:val="00F6468B"/>
    <w:rsid w:val="00F70EFE"/>
    <w:rsid w:val="00F71558"/>
    <w:rsid w:val="00F812FA"/>
    <w:rsid w:val="00F8352E"/>
    <w:rsid w:val="00F979A0"/>
    <w:rsid w:val="00FA0C1B"/>
    <w:rsid w:val="00FA6899"/>
    <w:rsid w:val="00FB1BC5"/>
    <w:rsid w:val="00FB4542"/>
    <w:rsid w:val="00FD0EB2"/>
    <w:rsid w:val="00FD7BD5"/>
    <w:rsid w:val="00FD7CB3"/>
    <w:rsid w:val="00FD7DD2"/>
    <w:rsid w:val="00FE10BD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62AF8-AA07-42CC-A76B-6E59F49A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02582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10">
    <w:name w:val="Table Normal1"/>
    <w:uiPriority w:val="2"/>
    <w:semiHidden/>
    <w:unhideWhenUsed/>
    <w:qFormat/>
    <w:rsid w:val="002C4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E15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15AD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E15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15A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B23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36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c">
    <w:name w:val="Table Grid"/>
    <w:basedOn w:val="a1"/>
    <w:uiPriority w:val="39"/>
    <w:rsid w:val="00DE4F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A33C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A33C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">
    <w:name w:val="footnote reference"/>
    <w:basedOn w:val="a0"/>
    <w:uiPriority w:val="99"/>
    <w:semiHidden/>
    <w:unhideWhenUsed/>
    <w:rsid w:val="004A33C2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6D40F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40F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40F0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D40F0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4">
    <w:name w:val="Revision"/>
    <w:hidden/>
    <w:uiPriority w:val="99"/>
    <w:semiHidden/>
    <w:rsid w:val="0073562B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character" w:styleId="af5">
    <w:name w:val="annotation reference"/>
    <w:basedOn w:val="a0"/>
    <w:uiPriority w:val="99"/>
    <w:semiHidden/>
    <w:unhideWhenUsed/>
    <w:rsid w:val="0073562B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E704C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04C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14B3-938D-49B7-ACE4-E4233436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3625</Words>
  <Characters>20668</Characters>
  <Application>Microsoft Office Word</Application>
  <DocSecurity>8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Николаев Сергей Викторович</cp:lastModifiedBy>
  <cp:revision>2</cp:revision>
  <cp:lastPrinted>2018-11-08T23:01:00Z</cp:lastPrinted>
  <dcterms:created xsi:type="dcterms:W3CDTF">2018-12-12T11:08:00Z</dcterms:created>
  <dcterms:modified xsi:type="dcterms:W3CDTF">2018-12-12T11:08:00Z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2018-08-25T00:00:00Z</vt:filetime>
  </property>
</Properties>
</file>