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27" w:rsidRPr="00935727" w:rsidRDefault="00935727" w:rsidP="006839CF">
      <w:pPr>
        <w:autoSpaceDE w:val="0"/>
        <w:autoSpaceDN w:val="0"/>
        <w:adjustRightInd w:val="0"/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935727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val="en-US"/>
        </w:rPr>
        <w:t>I</w:t>
      </w:r>
      <w:r w:rsidRPr="00935727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 xml:space="preserve">. Анализ состояния и </w:t>
      </w:r>
      <w:proofErr w:type="gramStart"/>
      <w:r w:rsidRPr="00935727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перспективы  развития</w:t>
      </w:r>
      <w:proofErr w:type="gramEnd"/>
      <w:r w:rsidRPr="00935727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 xml:space="preserve"> системы образо</w:t>
      </w:r>
      <w:r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>вания УЗЛОВСКОГО РАЙОНА  ЗА 2019</w:t>
      </w:r>
      <w:r w:rsidRPr="00935727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  <w:t xml:space="preserve"> ГОД</w:t>
      </w:r>
    </w:p>
    <w:p w:rsidR="00935727" w:rsidRPr="00935727" w:rsidRDefault="00935727" w:rsidP="00935727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</w:rPr>
      </w:pPr>
    </w:p>
    <w:p w:rsidR="00935727" w:rsidRPr="00935727" w:rsidRDefault="00935727" w:rsidP="00935727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93572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1.1. Вводная часть.</w:t>
      </w:r>
    </w:p>
    <w:p w:rsidR="00935727" w:rsidRPr="00935727" w:rsidRDefault="00935727" w:rsidP="00935727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93572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Социально-экономическое  развитие муниципального образования Узловский район  </w:t>
      </w:r>
      <w:r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за 2019</w:t>
      </w:r>
      <w:r w:rsidRPr="00935727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 xml:space="preserve"> года</w:t>
      </w:r>
    </w:p>
    <w:p w:rsidR="00935727" w:rsidRPr="00935727" w:rsidRDefault="00935727" w:rsidP="00935727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4B064B" w:rsidRPr="004B064B" w:rsidRDefault="004B064B" w:rsidP="004B064B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  <w:r w:rsidRPr="004B064B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  <w:t>Историко-географический анализ</w:t>
      </w:r>
    </w:p>
    <w:p w:rsidR="004B064B" w:rsidRPr="004B064B" w:rsidRDefault="004B064B" w:rsidP="004B064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ru-RU"/>
        </w:rPr>
      </w:pPr>
      <w:r w:rsidRPr="004B064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В 1873 году при строительстве </w:t>
      </w:r>
      <w:proofErr w:type="spellStart"/>
      <w:r w:rsidRPr="004B064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Ряжско</w:t>
      </w:r>
      <w:proofErr w:type="spellEnd"/>
      <w:r w:rsidRPr="004B064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-Вяземской железной дороги появилась  станция Узловая,  которая впоследствии дала имя городу. Станция соединяет  три важнейших направления на Ряжск, Елец, и Тулу. Железная дорога определила   жизненный уклад и дальнейшую судьбу города. </w:t>
      </w:r>
    </w:p>
    <w:p w:rsidR="004B064B" w:rsidRDefault="004B064B" w:rsidP="004B064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</w:pPr>
      <w:r w:rsidRPr="004B064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Узловский район является самостоятельным муниципальным образованием в составе Тульской области Российской Федерации.</w:t>
      </w:r>
    </w:p>
    <w:p w:rsidR="006408B7" w:rsidRDefault="006408B7" w:rsidP="006408B7">
      <w:pPr>
        <w:suppressAutoHyphens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1270</wp:posOffset>
            </wp:positionV>
            <wp:extent cx="2981325" cy="2675890"/>
            <wp:effectExtent l="0" t="0" r="9525" b="0"/>
            <wp:wrapTight wrapText="bothSides">
              <wp:wrapPolygon edited="0">
                <wp:start x="966" y="1845"/>
                <wp:lineTo x="966" y="21374"/>
                <wp:lineTo x="21531" y="21374"/>
                <wp:lineTo x="21531" y="1845"/>
                <wp:lineTo x="966" y="184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64B" w:rsidRPr="004B064B" w:rsidRDefault="004B064B" w:rsidP="004B064B">
      <w:pPr>
        <w:suppressAutoHyphens/>
        <w:spacing w:after="0" w:line="240" w:lineRule="auto"/>
        <w:ind w:firstLine="708"/>
        <w:jc w:val="both"/>
        <w:rPr>
          <w:rFonts w:ascii="Courier New" w:eastAsia="Times New Roman" w:hAnsi="Courier New" w:cs="Courier New"/>
          <w:color w:val="00000A"/>
          <w:kern w:val="1"/>
          <w:sz w:val="28"/>
          <w:szCs w:val="20"/>
          <w:lang w:eastAsia="ru-RU"/>
        </w:rPr>
      </w:pPr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Административным центром МО Узловский район является город Узловая.</w:t>
      </w:r>
    </w:p>
    <w:p w:rsidR="004B064B" w:rsidRPr="004B064B" w:rsidRDefault="004B064B" w:rsidP="004B064B">
      <w:pPr>
        <w:suppressAutoHyphens/>
        <w:spacing w:after="0" w:line="240" w:lineRule="auto"/>
        <w:ind w:firstLine="708"/>
        <w:jc w:val="both"/>
        <w:rPr>
          <w:rFonts w:ascii="Courier New" w:eastAsia="Times New Roman" w:hAnsi="Courier New" w:cs="Courier New"/>
          <w:color w:val="00000A"/>
          <w:kern w:val="1"/>
          <w:sz w:val="28"/>
          <w:szCs w:val="20"/>
          <w:lang w:eastAsia="ru-RU"/>
        </w:rPr>
      </w:pPr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В муниципальное образование Узловский район входят территории следующих поселений:</w:t>
      </w:r>
    </w:p>
    <w:p w:rsidR="004B064B" w:rsidRPr="004B064B" w:rsidRDefault="004B064B" w:rsidP="004B064B">
      <w:pPr>
        <w:suppressAutoHyphens/>
        <w:spacing w:after="0" w:line="240" w:lineRule="auto"/>
        <w:ind w:firstLine="708"/>
        <w:jc w:val="both"/>
        <w:rPr>
          <w:rFonts w:ascii="Courier New" w:eastAsia="Times New Roman" w:hAnsi="Courier New" w:cs="Courier New"/>
          <w:color w:val="00000A"/>
          <w:kern w:val="1"/>
          <w:sz w:val="28"/>
          <w:szCs w:val="20"/>
          <w:lang w:eastAsia="ru-RU"/>
        </w:rPr>
      </w:pPr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- городского поселения – город Узловая Узловского района (административный центр – город Узловая);</w:t>
      </w:r>
    </w:p>
    <w:p w:rsidR="004B064B" w:rsidRPr="004B064B" w:rsidRDefault="004B064B" w:rsidP="004B064B">
      <w:pPr>
        <w:suppressAutoHyphens/>
        <w:spacing w:after="0" w:line="240" w:lineRule="auto"/>
        <w:ind w:firstLine="708"/>
        <w:jc w:val="both"/>
        <w:rPr>
          <w:rFonts w:ascii="Courier New" w:eastAsia="Times New Roman" w:hAnsi="Courier New" w:cs="Courier New"/>
          <w:color w:val="00000A"/>
          <w:kern w:val="1"/>
          <w:sz w:val="28"/>
          <w:szCs w:val="20"/>
          <w:lang w:eastAsia="ru-RU"/>
        </w:rPr>
      </w:pPr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- сельского поселения – </w:t>
      </w:r>
      <w:proofErr w:type="gramStart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Шахтерское</w:t>
      </w:r>
      <w:proofErr w:type="gramEnd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 Узловского района (административный центр – поселок  Дубовка);</w:t>
      </w:r>
    </w:p>
    <w:p w:rsidR="004B064B" w:rsidRPr="004B064B" w:rsidRDefault="004B064B" w:rsidP="004B064B">
      <w:pPr>
        <w:suppressAutoHyphens/>
        <w:spacing w:after="0" w:line="240" w:lineRule="auto"/>
        <w:ind w:firstLine="708"/>
        <w:jc w:val="both"/>
        <w:rPr>
          <w:rFonts w:ascii="Courier New" w:eastAsia="Times New Roman" w:hAnsi="Courier New" w:cs="Courier New"/>
          <w:color w:val="00000A"/>
          <w:kern w:val="1"/>
          <w:sz w:val="28"/>
          <w:szCs w:val="20"/>
          <w:lang w:eastAsia="ru-RU"/>
        </w:rPr>
      </w:pPr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- сельского поселения – </w:t>
      </w:r>
      <w:proofErr w:type="spellStart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Каменецкое</w:t>
      </w:r>
      <w:proofErr w:type="spellEnd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 Узловского района (административный центр – поселок </w:t>
      </w:r>
      <w:proofErr w:type="spellStart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Каменецкий</w:t>
      </w:r>
      <w:proofErr w:type="spellEnd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);</w:t>
      </w:r>
    </w:p>
    <w:p w:rsidR="004B064B" w:rsidRPr="004B064B" w:rsidRDefault="004B064B" w:rsidP="004B064B">
      <w:pPr>
        <w:suppressAutoHyphens/>
        <w:spacing w:after="0" w:line="240" w:lineRule="auto"/>
        <w:ind w:firstLine="708"/>
        <w:jc w:val="both"/>
        <w:rPr>
          <w:rFonts w:ascii="Courier New" w:eastAsia="Times New Roman" w:hAnsi="Courier New" w:cs="Courier New"/>
          <w:color w:val="00000A"/>
          <w:kern w:val="1"/>
          <w:sz w:val="28"/>
          <w:szCs w:val="20"/>
          <w:lang w:eastAsia="ru-RU"/>
        </w:rPr>
      </w:pPr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- сельского поселения – </w:t>
      </w:r>
      <w:proofErr w:type="spellStart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Смородинское</w:t>
      </w:r>
      <w:proofErr w:type="spellEnd"/>
      <w:r w:rsidRPr="004B064B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 Узловского района (административный центр –  село Смородино).</w:t>
      </w:r>
    </w:p>
    <w:p w:rsidR="004B064B" w:rsidRPr="004B064B" w:rsidRDefault="004B064B" w:rsidP="004B064B">
      <w:pPr>
        <w:suppressAutoHyphens/>
        <w:spacing w:after="0" w:line="240" w:lineRule="auto"/>
        <w:jc w:val="both"/>
        <w:rPr>
          <w:rFonts w:ascii="Courier New" w:eastAsia="Times New Roman" w:hAnsi="Courier New" w:cs="Courier New"/>
          <w:color w:val="00000A"/>
          <w:kern w:val="1"/>
          <w:sz w:val="28"/>
          <w:szCs w:val="20"/>
          <w:lang w:eastAsia="ru-RU"/>
        </w:rPr>
      </w:pPr>
      <w:r w:rsidRPr="004B064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Площадь  МО Узловский район составляет  62 176,53 га, в том числе: </w:t>
      </w:r>
    </w:p>
    <w:p w:rsidR="004B064B" w:rsidRPr="004B064B" w:rsidRDefault="004B064B" w:rsidP="004B06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</w:pPr>
      <w:r w:rsidRPr="004B064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- города Узловая –  2485,89 га.</w:t>
      </w:r>
    </w:p>
    <w:p w:rsidR="006142F5" w:rsidRPr="004B2BAD" w:rsidRDefault="004B064B" w:rsidP="004B064B">
      <w:pPr>
        <w:shd w:val="clear" w:color="auto" w:fill="FFFFFF"/>
        <w:spacing w:before="240" w:after="15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B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Экономика района</w:t>
      </w:r>
    </w:p>
    <w:p w:rsidR="006142F5" w:rsidRDefault="004B064B" w:rsidP="008B7917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142F5" w:rsidRPr="004B2BA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Узловский район – один из крупнейших в Тульской области, который имеет более чем вековую историю. За эти годы из маленькой станции он успел превратиться в промышленный центр. Сегодня в районе успешно развиваются такие отрасли как химическая, текстильная, пищевая, производство мебели и прочей продукции, не включенной в другие производства, легкая, производство строительных материалов, чему способствует выгодное географическое положение. </w:t>
      </w:r>
    </w:p>
    <w:p w:rsidR="006142F5" w:rsidRPr="004B2BAD" w:rsidRDefault="006142F5" w:rsidP="008B7917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BA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административный центр проходят важнейшие железнодорожные и автомобильные магистрали, стратегические газопроводы и линии электропередач. Немаловажную роль играет близкое соседство с Москвой и Московской областью. Основная часть трудоспособного населения имеет высокий образовательный, профессиональный и культурный уровень.</w:t>
      </w:r>
    </w:p>
    <w:p w:rsidR="00FB3FB9" w:rsidRPr="00FB3FB9" w:rsidRDefault="00DC34F1" w:rsidP="00DC34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676775" cy="2514395"/>
            <wp:effectExtent l="0" t="0" r="0" b="635"/>
            <wp:docPr id="32" name="Рисунок 32" descr="C:\Users\Комитет\Pictur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итет\Pictures\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F5" w:rsidRPr="004B2BAD" w:rsidRDefault="006142F5" w:rsidP="008B7917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2019 года объем отгруженной продукции по полному кругу предприятий и организаций Узловского района составил 31,4 млрд. рублей, что на 20% выше уровня прошлого года, в том числе по кругу крупных и средних предприятий (организаций) - на сумму 30,7 млрд. руб., что на 27% выше объема 2018 года.</w:t>
      </w:r>
    </w:p>
    <w:p w:rsidR="006142F5" w:rsidRPr="004B2BAD" w:rsidRDefault="006142F5" w:rsidP="008B7917">
      <w:pPr>
        <w:pStyle w:val="a3"/>
        <w:shd w:val="clear" w:color="auto" w:fill="FFFFFF"/>
        <w:spacing w:before="0" w:beforeAutospacing="0" w:after="150" w:afterAutospacing="0"/>
        <w:ind w:firstLine="709"/>
        <w:jc w:val="both"/>
      </w:pPr>
      <w:r w:rsidRPr="004B2BAD">
        <w:t>Промышленное производство является одной из главных составляющих экономики района. На территории муниципального образования ведут деятельность свыше 50 промышленных предприятий. Объём отгруженной продукции промышленного производства составляет 82% от общего по району.</w:t>
      </w:r>
    </w:p>
    <w:p w:rsidR="006142F5" w:rsidRDefault="006142F5" w:rsidP="008B7917">
      <w:pPr>
        <w:pStyle w:val="a3"/>
        <w:shd w:val="clear" w:color="auto" w:fill="FFFFFF"/>
        <w:spacing w:before="0" w:beforeAutospacing="0" w:after="150" w:afterAutospacing="0"/>
        <w:ind w:firstLine="709"/>
        <w:jc w:val="both"/>
      </w:pPr>
      <w:r w:rsidRPr="004B2BAD">
        <w:t>К значимым предприятиям относятся АО «Пластик», ООО «</w:t>
      </w:r>
      <w:proofErr w:type="spellStart"/>
      <w:r w:rsidRPr="004B2BAD">
        <w:t>Авгол</w:t>
      </w:r>
      <w:proofErr w:type="spellEnd"/>
      <w:r w:rsidRPr="004B2BAD">
        <w:t xml:space="preserve">», ООО «Узловский молочный комбинат», филиал ООО «САФ-НЕВА» в </w:t>
      </w:r>
      <w:proofErr w:type="spellStart"/>
      <w:r w:rsidRPr="004B2BAD">
        <w:t>г</w:t>
      </w:r>
      <w:proofErr w:type="gramStart"/>
      <w:r w:rsidRPr="004B2BAD">
        <w:t>.У</w:t>
      </w:r>
      <w:proofErr w:type="gramEnd"/>
      <w:r w:rsidRPr="004B2BAD">
        <w:t>зловая</w:t>
      </w:r>
      <w:proofErr w:type="spellEnd"/>
      <w:r w:rsidRPr="004B2BAD">
        <w:t xml:space="preserve">, ООО «НПО ПРОМЕТ», ЗАО «Узловский </w:t>
      </w:r>
      <w:proofErr w:type="spellStart"/>
      <w:r w:rsidRPr="004B2BAD">
        <w:t>хлебокомбинат</w:t>
      </w:r>
      <w:proofErr w:type="spellEnd"/>
      <w:r w:rsidRPr="004B2BAD">
        <w:t>», ООО «Рабочий стиль», ООО «СП «Надежда».</w:t>
      </w:r>
    </w:p>
    <w:p w:rsidR="00DC34F1" w:rsidRDefault="00DC34F1" w:rsidP="00DC34F1">
      <w:pPr>
        <w:pStyle w:val="a3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>
            <wp:extent cx="4991100" cy="2077708"/>
            <wp:effectExtent l="0" t="0" r="0" b="0"/>
            <wp:docPr id="33" name="Рисунок 33" descr="C:\Users\Комитет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итет\Pictures\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F5" w:rsidRPr="004B2BAD" w:rsidRDefault="006142F5" w:rsidP="008B7917">
      <w:pPr>
        <w:pStyle w:val="a3"/>
        <w:shd w:val="clear" w:color="auto" w:fill="FFFFFF"/>
        <w:spacing w:before="0" w:beforeAutospacing="0" w:after="150" w:afterAutospacing="0"/>
        <w:ind w:firstLine="709"/>
        <w:jc w:val="both"/>
      </w:pPr>
      <w:r w:rsidRPr="004B2BAD">
        <w:t>Наибольшую долю в объеме отгруженной продукции обрабатывающих производств занимает продукция: производства готовых металлических изделий – 23,4%; текстильного производства – 20,7%; пищевого производства – 19,6%; химического производства – 16,4%; производства автотранспортных средств – 10,1%; производства прочих транспортных средств и оборудования – 8,1%.</w:t>
      </w:r>
    </w:p>
    <w:p w:rsidR="006142F5" w:rsidRPr="004B2BAD" w:rsidRDefault="006142F5" w:rsidP="008B7917">
      <w:pPr>
        <w:pStyle w:val="a3"/>
        <w:shd w:val="clear" w:color="auto" w:fill="FFFFFF"/>
        <w:spacing w:before="0" w:beforeAutospacing="0" w:after="150" w:afterAutospacing="0"/>
        <w:ind w:firstLine="709"/>
        <w:jc w:val="both"/>
      </w:pPr>
      <w:r w:rsidRPr="004B2BAD">
        <w:t xml:space="preserve">Основной продукцией в производстве мебели и </w:t>
      </w:r>
      <w:proofErr w:type="gramStart"/>
      <w:r w:rsidRPr="004B2BAD">
        <w:t>прочей продукции, не включенной в другие группировки являются</w:t>
      </w:r>
      <w:proofErr w:type="gramEnd"/>
      <w:r w:rsidRPr="004B2BAD">
        <w:t xml:space="preserve"> сейфы, стеллажи, шкафы.</w:t>
      </w:r>
    </w:p>
    <w:p w:rsidR="006142F5" w:rsidRPr="004B2BAD" w:rsidRDefault="006142F5" w:rsidP="008B7917">
      <w:pPr>
        <w:pStyle w:val="a3"/>
        <w:shd w:val="clear" w:color="auto" w:fill="FFFFFF"/>
        <w:spacing w:before="0" w:beforeAutospacing="0" w:after="150" w:afterAutospacing="0"/>
        <w:ind w:firstLine="709"/>
        <w:jc w:val="both"/>
      </w:pPr>
      <w:r w:rsidRPr="004B2BAD">
        <w:t>В химическом производстве – синтетические смолы и пластмассы, пленка полимерная, полистирол и сополимеры стирола.</w:t>
      </w:r>
    </w:p>
    <w:p w:rsidR="006142F5" w:rsidRPr="004B2BAD" w:rsidRDefault="006142F5" w:rsidP="008B7917">
      <w:pPr>
        <w:pStyle w:val="a3"/>
        <w:shd w:val="clear" w:color="auto" w:fill="FFFFFF"/>
        <w:spacing w:before="0" w:beforeAutospacing="0" w:after="150" w:afterAutospacing="0"/>
        <w:ind w:firstLine="709"/>
        <w:jc w:val="both"/>
      </w:pPr>
      <w:r w:rsidRPr="004B2BAD">
        <w:t>В пищевом производстве – масло, сыр, творог, хлебобулочные и кондитерские изделия, дрожжи, рыба соленая.</w:t>
      </w:r>
    </w:p>
    <w:p w:rsidR="006142F5" w:rsidRPr="004B2BAD" w:rsidRDefault="006142F5" w:rsidP="008B7917">
      <w:pPr>
        <w:pStyle w:val="a3"/>
        <w:shd w:val="clear" w:color="auto" w:fill="FFFFFF"/>
        <w:spacing w:before="0" w:beforeAutospacing="0" w:after="150" w:afterAutospacing="0"/>
        <w:ind w:firstLine="709"/>
        <w:jc w:val="both"/>
      </w:pPr>
      <w:r w:rsidRPr="004B2BAD">
        <w:t>Списочная численность работников предприятий и организаций района – 17,9 тыс. чел., что на 11% больше показателя 2018 года.</w:t>
      </w:r>
    </w:p>
    <w:p w:rsidR="00E6561D" w:rsidRPr="004B2BAD" w:rsidRDefault="00E6561D" w:rsidP="00595DB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B2BAD">
        <w:lastRenderedPageBreak/>
        <w:t xml:space="preserve">Основным центром притяжения инвесторов в район являются индустриальный парк «Узловая» и Особая экономическая зона промышленно-производственного типа «Узловая», развитие которых направлено на создание благоприятных условий для размещения крупных производственных компаний. В рамках реализации инвестиционного проекта предусмотрено строительство общественно-деловой зоны, социальных объектов и жилья для работников предприятий-резидентов. Планируется создание более 50-ти предприятий </w:t>
      </w:r>
      <w:proofErr w:type="spellStart"/>
      <w:r w:rsidRPr="004B2BAD">
        <w:t>машино</w:t>
      </w:r>
      <w:proofErr w:type="spellEnd"/>
      <w:r w:rsidRPr="004B2BAD">
        <w:t xml:space="preserve">- и станкостроения. </w:t>
      </w:r>
    </w:p>
    <w:p w:rsidR="00E6561D" w:rsidRPr="004B2BAD" w:rsidRDefault="00E6561D" w:rsidP="00410601">
      <w:pPr>
        <w:pStyle w:val="a3"/>
        <w:shd w:val="clear" w:color="auto" w:fill="FFFFFF"/>
        <w:spacing w:before="0" w:beforeAutospacing="0" w:after="0" w:afterAutospacing="0"/>
        <w:jc w:val="both"/>
      </w:pPr>
      <w:r w:rsidRPr="004B2BAD">
        <w:t xml:space="preserve">В Индустриальном парке реализуются два проекта с общим объемом инвестиций - свыше 30 млрд. руб.: </w:t>
      </w:r>
    </w:p>
    <w:p w:rsidR="00E6561D" w:rsidRDefault="00E6561D" w:rsidP="0041060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1440"/>
        <w:jc w:val="both"/>
      </w:pPr>
      <w:r w:rsidRPr="004B2BAD">
        <w:t>«Строительство завода по производству автомобилей под брендом HAVAL» компан</w:t>
      </w:r>
      <w:proofErr w:type="gramStart"/>
      <w:r w:rsidRPr="004B2BAD">
        <w:t>ии ООО</w:t>
      </w:r>
      <w:proofErr w:type="gramEnd"/>
      <w:r w:rsidRPr="004B2BAD">
        <w:t xml:space="preserve"> «</w:t>
      </w:r>
      <w:proofErr w:type="spellStart"/>
      <w:r w:rsidRPr="004B2BAD">
        <w:t>Хавейл</w:t>
      </w:r>
      <w:proofErr w:type="spellEnd"/>
      <w:r w:rsidRPr="004B2BAD">
        <w:t xml:space="preserve"> Мотор </w:t>
      </w:r>
      <w:proofErr w:type="spellStart"/>
      <w:r w:rsidRPr="004B2BAD">
        <w:t>Мануфэкчуринг</w:t>
      </w:r>
      <w:proofErr w:type="spellEnd"/>
      <w:r w:rsidRPr="004B2BAD">
        <w:t xml:space="preserve"> РУС»; торжественное мероприятие, посвященное открытию завода и выпуску новой модели автомобиля состоялось 5 июня 2019 года. 27.08.2019 года на территории цеха сборки ООО "ХММР" состоялась торжественная церемония, посвященная выпуску 2000-го автомобиля с конвейера завода. На производстве трудоустроено 1100 чел.;</w:t>
      </w:r>
    </w:p>
    <w:p w:rsidR="00410601" w:rsidRPr="004B2BAD" w:rsidRDefault="00410601" w:rsidP="00410601">
      <w:pPr>
        <w:pStyle w:val="a3"/>
        <w:shd w:val="clear" w:color="auto" w:fill="FFFFFF"/>
        <w:spacing w:before="0" w:beforeAutospacing="0" w:after="0" w:afterAutospacing="0"/>
        <w:ind w:firstLine="1440"/>
        <w:jc w:val="both"/>
      </w:pPr>
      <w:r w:rsidRPr="00410601">
        <w:t xml:space="preserve">         Летом 2019 года с компанией ООО «</w:t>
      </w:r>
      <w:proofErr w:type="spellStart"/>
      <w:r w:rsidRPr="00410601">
        <w:t>Хавейл</w:t>
      </w:r>
      <w:proofErr w:type="spellEnd"/>
      <w:r w:rsidRPr="00410601">
        <w:t xml:space="preserve"> Мотор </w:t>
      </w:r>
      <w:proofErr w:type="spellStart"/>
      <w:r w:rsidRPr="00410601">
        <w:t>Мануфэкчуринг</w:t>
      </w:r>
      <w:proofErr w:type="spellEnd"/>
      <w:r w:rsidRPr="00410601">
        <w:t xml:space="preserve"> Рус» подписан меморандум о специальном инвестиционном контракте (СПИК) по сотрудничеству при реализации проекта по локализации производства двигателей внутреннего сгорания, компонентов шасси, элементов интерьера и экстерьера. В итоге уровень локализации производства деталей и узлов в Тульской области составит  более 70%, с возможной перспективой выпускать автомобили других компаний.</w:t>
      </w:r>
    </w:p>
    <w:p w:rsidR="00E6561D" w:rsidRDefault="00E6561D" w:rsidP="00595DB8">
      <w:pPr>
        <w:pStyle w:val="a3"/>
        <w:shd w:val="clear" w:color="auto" w:fill="FFFFFF"/>
        <w:spacing w:before="0" w:beforeAutospacing="0" w:after="0" w:afterAutospacing="0"/>
        <w:jc w:val="both"/>
      </w:pPr>
      <w:r w:rsidRPr="004B2BAD">
        <w:t xml:space="preserve">2) «Строительство завода по производству товаров бытовой химии» группы компаний «КВОЛИТИ». </w:t>
      </w:r>
      <w:r w:rsidR="00086EC2" w:rsidRPr="004B2BAD">
        <w:t>П</w:t>
      </w:r>
      <w:r w:rsidRPr="004B2BAD">
        <w:t>редприятие базируется на территории производственных площадей АО «Пластик». Занимается производством модифицированного крахмала, сырьем для которого является обычный картофель. Параллельно ведутся работы по подключению основного корпуса к инженерной инфраструктуре. Ведется обкатка технологического процесса по производству клея. Ввод в эксплуатацию запланирован на 2020 год.</w:t>
      </w:r>
    </w:p>
    <w:p w:rsidR="00952874" w:rsidRDefault="00952874" w:rsidP="00DC34F1">
      <w:pPr>
        <w:pStyle w:val="a3"/>
        <w:shd w:val="clear" w:color="auto" w:fill="FFFFFF"/>
        <w:spacing w:after="150"/>
        <w:jc w:val="center"/>
      </w:pPr>
      <w:r>
        <w:rPr>
          <w:noProof/>
        </w:rPr>
        <w:drawing>
          <wp:inline distT="0" distB="0" distL="0" distR="0">
            <wp:extent cx="4491900" cy="2628900"/>
            <wp:effectExtent l="0" t="0" r="4445" b="0"/>
            <wp:docPr id="19" name="Рисунок 19" descr="C:\Users\Комитет\Picture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итет\Pictures\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1D" w:rsidRPr="004B2BAD" w:rsidRDefault="00595DB8" w:rsidP="0067273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>Резидентом</w:t>
      </w:r>
      <w:r w:rsidR="00E6561D" w:rsidRPr="004B2BAD">
        <w:t xml:space="preserve"> особой экономической зоны «Узловая» </w:t>
      </w:r>
      <w:r>
        <w:t xml:space="preserve">в 2019 году стала </w:t>
      </w:r>
      <w:r w:rsidR="00E6561D" w:rsidRPr="004B2BAD">
        <w:t xml:space="preserve"> компания ООО «</w:t>
      </w:r>
      <w:proofErr w:type="spellStart"/>
      <w:r w:rsidR="00E6561D" w:rsidRPr="004B2BAD">
        <w:t>АрнестМеталлПак</w:t>
      </w:r>
      <w:proofErr w:type="spellEnd"/>
      <w:r w:rsidR="00E6561D" w:rsidRPr="004B2BAD">
        <w:t>»</w:t>
      </w:r>
      <w:r>
        <w:t xml:space="preserve">, которая </w:t>
      </w:r>
      <w:r w:rsidR="00E6561D" w:rsidRPr="004B2BAD">
        <w:t xml:space="preserve"> реализует проект «Строительство завода по производству жестяного баллона с перспективой создания производства косметических изделий, товаров бытовой химии в металлической аэрозольной упаковке»; ввод в эксплуатацию производства состоялся 28 марта 2019 года;</w:t>
      </w:r>
    </w:p>
    <w:p w:rsidR="00DC34F1" w:rsidRDefault="00DC34F1" w:rsidP="00DC34F1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4848225" cy="2766166"/>
            <wp:effectExtent l="0" t="0" r="0" b="0"/>
            <wp:docPr id="27" name="Рисунок 27" descr="C:\Users\Комитет\Pictur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итет\Pictures\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56" cy="27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1D" w:rsidRPr="004B2BAD" w:rsidRDefault="00672731" w:rsidP="00E6561D">
      <w:pPr>
        <w:pStyle w:val="a3"/>
        <w:shd w:val="clear" w:color="auto" w:fill="FFFFFF"/>
        <w:spacing w:after="150"/>
        <w:jc w:val="both"/>
      </w:pPr>
      <w:r w:rsidRPr="004B2BAD">
        <w:t xml:space="preserve">     </w:t>
      </w:r>
      <w:r w:rsidR="004B2BAD" w:rsidRPr="004B2BAD">
        <w:t xml:space="preserve">  </w:t>
      </w:r>
      <w:r w:rsidR="00E6561D" w:rsidRPr="004B2BAD">
        <w:t xml:space="preserve">Филиал ООО «САФ-Нева» в г. Узловая реализует проект по производству хлебопекарных ингредиентов: 1-я очередь по производству заварных паст, 2-я очередь по производству хлебопекарных </w:t>
      </w:r>
      <w:proofErr w:type="spellStart"/>
      <w:r w:rsidR="00E6561D" w:rsidRPr="004B2BAD">
        <w:t>улучшителей</w:t>
      </w:r>
      <w:proofErr w:type="spellEnd"/>
      <w:r w:rsidR="00E6561D" w:rsidRPr="004B2BAD">
        <w:t xml:space="preserve"> на сумму 180 млн. руб. созданием 20 новых рабочих мест.</w:t>
      </w:r>
    </w:p>
    <w:p w:rsidR="00E6561D" w:rsidRPr="004B2BAD" w:rsidRDefault="00672731" w:rsidP="00E6561D">
      <w:pPr>
        <w:pStyle w:val="a3"/>
        <w:shd w:val="clear" w:color="auto" w:fill="FFFFFF"/>
        <w:spacing w:after="150"/>
        <w:jc w:val="both"/>
      </w:pPr>
      <w:r w:rsidRPr="004B2BAD">
        <w:t xml:space="preserve">        </w:t>
      </w:r>
      <w:r w:rsidR="00E6561D" w:rsidRPr="004B2BAD">
        <w:t xml:space="preserve">АО «Пластик» реализует проект по модернизации систем тепло- и водоснабжения предприятия, который начался на производстве еще в 2018 году. </w:t>
      </w:r>
    </w:p>
    <w:p w:rsidR="00E6561D" w:rsidRPr="004B2BAD" w:rsidRDefault="00672731" w:rsidP="00E6561D">
      <w:pPr>
        <w:pStyle w:val="a3"/>
        <w:shd w:val="clear" w:color="auto" w:fill="FFFFFF"/>
        <w:spacing w:before="0" w:beforeAutospacing="0" w:after="150" w:afterAutospacing="0"/>
        <w:jc w:val="both"/>
      </w:pPr>
      <w:r w:rsidRPr="004B2BAD">
        <w:t xml:space="preserve">          </w:t>
      </w:r>
      <w:r w:rsidR="00E6561D" w:rsidRPr="004B2BAD">
        <w:t>ООО «Узловский молочный комбин</w:t>
      </w:r>
      <w:r w:rsidRPr="004B2BAD">
        <w:t>ат» проводит реконструкцию и мо</w:t>
      </w:r>
      <w:r w:rsidR="00E6561D" w:rsidRPr="004B2BAD">
        <w:t>дернизацию производства, что позволит увеличить объёмы продукции и вывести её качество на новый уровень. Проект специализируется на выпуске мягких и полутвердых сыров для продажи в рестораны.</w:t>
      </w:r>
    </w:p>
    <w:p w:rsidR="006142F5" w:rsidRPr="004B2BAD" w:rsidRDefault="006142F5" w:rsidP="00BB273F">
      <w:pPr>
        <w:pStyle w:val="a3"/>
        <w:shd w:val="clear" w:color="auto" w:fill="FFFFFF"/>
        <w:spacing w:before="0" w:beforeAutospacing="0" w:after="150" w:afterAutospacing="0"/>
        <w:jc w:val="center"/>
      </w:pPr>
      <w:r w:rsidRPr="004B2BAD">
        <w:rPr>
          <w:b/>
          <w:bCs/>
          <w:iCs/>
        </w:rPr>
        <w:t>Транспорт</w:t>
      </w:r>
    </w:p>
    <w:p w:rsidR="006142F5" w:rsidRPr="004B2BAD" w:rsidRDefault="006142F5" w:rsidP="00C83A81">
      <w:pPr>
        <w:pStyle w:val="a3"/>
        <w:shd w:val="clear" w:color="auto" w:fill="FFFFFF"/>
        <w:spacing w:before="0" w:beforeAutospacing="0" w:after="150" w:afterAutospacing="0"/>
        <w:ind w:firstLine="567"/>
        <w:jc w:val="both"/>
      </w:pPr>
      <w:r w:rsidRPr="004B2BAD">
        <w:t>Внешние транспортно-экономические связи МО Узловский район осуществляются железнодорожным и автомобильным транспортом. Город Узловая расположен на пересечении железных дорог </w:t>
      </w:r>
      <w:hyperlink r:id="rId11" w:history="1">
        <w:r w:rsidRPr="004B2BAD">
          <w:rPr>
            <w:rStyle w:val="a4"/>
            <w:color w:val="auto"/>
            <w:u w:val="none"/>
          </w:rPr>
          <w:t>Сызрань</w:t>
        </w:r>
      </w:hyperlink>
      <w:r w:rsidRPr="004B2BAD">
        <w:t> — </w:t>
      </w:r>
      <w:hyperlink r:id="rId12" w:history="1">
        <w:r w:rsidRPr="004B2BAD">
          <w:rPr>
            <w:rStyle w:val="a4"/>
            <w:color w:val="auto"/>
            <w:u w:val="none"/>
          </w:rPr>
          <w:t>Вязьма</w:t>
        </w:r>
      </w:hyperlink>
      <w:r w:rsidRPr="004B2BAD">
        <w:t> и </w:t>
      </w:r>
      <w:hyperlink r:id="rId13" w:history="1">
        <w:r w:rsidRPr="004B2BAD">
          <w:rPr>
            <w:rStyle w:val="a4"/>
            <w:color w:val="auto"/>
            <w:u w:val="none"/>
          </w:rPr>
          <w:t>Москва</w:t>
        </w:r>
      </w:hyperlink>
      <w:r w:rsidRPr="004B2BAD">
        <w:t> — </w:t>
      </w:r>
      <w:hyperlink r:id="rId14" w:history="1">
        <w:r w:rsidRPr="004B2BAD">
          <w:rPr>
            <w:rStyle w:val="a4"/>
            <w:color w:val="auto"/>
            <w:u w:val="none"/>
          </w:rPr>
          <w:t>Донбасс</w:t>
        </w:r>
      </w:hyperlink>
      <w:r w:rsidRPr="004B2BAD">
        <w:t>, в 47 км от </w:t>
      </w:r>
      <w:hyperlink r:id="rId15" w:history="1">
        <w:r w:rsidRPr="004B2BAD">
          <w:rPr>
            <w:rStyle w:val="a4"/>
            <w:color w:val="auto"/>
            <w:u w:val="none"/>
          </w:rPr>
          <w:t>Тулы</w:t>
        </w:r>
      </w:hyperlink>
      <w:r w:rsidRPr="004B2BAD">
        <w:t>. Железнодорожные станции </w:t>
      </w:r>
      <w:hyperlink r:id="rId16" w:history="1">
        <w:r w:rsidRPr="004B2BAD">
          <w:rPr>
            <w:rStyle w:val="a4"/>
            <w:color w:val="auto"/>
            <w:u w:val="none"/>
          </w:rPr>
          <w:t>Узловая-1</w:t>
        </w:r>
      </w:hyperlink>
      <w:r w:rsidRPr="004B2BAD">
        <w:t>, </w:t>
      </w:r>
      <w:hyperlink r:id="rId17" w:history="1">
        <w:r w:rsidRPr="004B2BAD">
          <w:rPr>
            <w:rStyle w:val="a4"/>
            <w:color w:val="auto"/>
            <w:u w:val="none"/>
          </w:rPr>
          <w:t>Узловая-2</w:t>
        </w:r>
      </w:hyperlink>
      <w:r w:rsidRPr="004B2BAD">
        <w:t>, </w:t>
      </w:r>
      <w:hyperlink r:id="rId18" w:history="1">
        <w:r w:rsidRPr="004B2BAD">
          <w:rPr>
            <w:rStyle w:val="a4"/>
            <w:color w:val="auto"/>
            <w:u w:val="none"/>
          </w:rPr>
          <w:t>Узловая-3</w:t>
        </w:r>
      </w:hyperlink>
      <w:r w:rsidRPr="004B2BAD">
        <w:t>.</w:t>
      </w:r>
    </w:p>
    <w:p w:rsidR="006142F5" w:rsidRPr="004B2BAD" w:rsidRDefault="006142F5" w:rsidP="00C83A81">
      <w:pPr>
        <w:pStyle w:val="a3"/>
        <w:shd w:val="clear" w:color="auto" w:fill="FFFFFF"/>
        <w:spacing w:before="0" w:beforeAutospacing="0" w:after="150" w:afterAutospacing="0"/>
        <w:ind w:firstLine="567"/>
        <w:jc w:val="both"/>
      </w:pPr>
      <w:r w:rsidRPr="004B2BAD">
        <w:t>Основное значение имеют дорога федерального значения, идущая в северном направлении - автодорога республиканского значения </w:t>
      </w:r>
      <w:hyperlink r:id="rId19" w:history="1">
        <w:r w:rsidRPr="004B2BAD">
          <w:rPr>
            <w:rStyle w:val="a4"/>
            <w:color w:val="auto"/>
            <w:u w:val="none"/>
          </w:rPr>
          <w:t>Москва</w:t>
        </w:r>
      </w:hyperlink>
      <w:r w:rsidRPr="004B2BAD">
        <w:t> — </w:t>
      </w:r>
      <w:hyperlink r:id="rId20" w:history="1">
        <w:r w:rsidRPr="004B2BAD">
          <w:rPr>
            <w:rStyle w:val="a4"/>
            <w:color w:val="auto"/>
            <w:u w:val="none"/>
          </w:rPr>
          <w:t>Воронеж</w:t>
        </w:r>
      </w:hyperlink>
      <w:r w:rsidRPr="004B2BAD">
        <w:t>, железные дороги Москва — Воронеж и </w:t>
      </w:r>
      <w:hyperlink r:id="rId21" w:history="1">
        <w:r w:rsidRPr="004B2BAD">
          <w:rPr>
            <w:rStyle w:val="a4"/>
            <w:color w:val="auto"/>
            <w:u w:val="none"/>
          </w:rPr>
          <w:t>Калуга</w:t>
        </w:r>
      </w:hyperlink>
      <w:r w:rsidRPr="004B2BAD">
        <w:t> — </w:t>
      </w:r>
      <w:hyperlink r:id="rId22" w:history="1">
        <w:r w:rsidRPr="004B2BAD">
          <w:rPr>
            <w:rStyle w:val="a4"/>
            <w:color w:val="auto"/>
            <w:u w:val="none"/>
          </w:rPr>
          <w:t>Ряжск</w:t>
        </w:r>
      </w:hyperlink>
      <w:r w:rsidRPr="004B2BAD">
        <w:t>, а также автомобильные и железные дороги местного значения, связывающие Узловую с другими районными центрами области (</w:t>
      </w:r>
      <w:hyperlink r:id="rId23" w:history="1">
        <w:r w:rsidRPr="004B2BAD">
          <w:rPr>
            <w:rStyle w:val="a4"/>
            <w:color w:val="auto"/>
            <w:u w:val="none"/>
          </w:rPr>
          <w:t>Новомосковск</w:t>
        </w:r>
      </w:hyperlink>
      <w:r w:rsidRPr="004B2BAD">
        <w:t>, </w:t>
      </w:r>
      <w:hyperlink r:id="rId24" w:history="1">
        <w:r w:rsidRPr="004B2BAD">
          <w:rPr>
            <w:rStyle w:val="a4"/>
            <w:color w:val="auto"/>
            <w:u w:val="none"/>
          </w:rPr>
          <w:t>Богородицк</w:t>
        </w:r>
      </w:hyperlink>
      <w:r w:rsidRPr="004B2BAD">
        <w:t>, Донской, </w:t>
      </w:r>
      <w:proofErr w:type="spellStart"/>
      <w:r w:rsidRPr="004B2BAD">
        <w:fldChar w:fldCharType="begin"/>
      </w:r>
      <w:r w:rsidRPr="004B2BAD">
        <w:instrText xml:space="preserve"> HYPERLINK "http://ru.wikipedia.org/wiki/%D0%9A%D0%B8%D0%BC%D0%BE%D0%B2%D1%81%D0%BA" </w:instrText>
      </w:r>
      <w:r w:rsidRPr="004B2BAD">
        <w:fldChar w:fldCharType="separate"/>
      </w:r>
      <w:r w:rsidRPr="004B2BAD">
        <w:rPr>
          <w:rStyle w:val="a4"/>
          <w:color w:val="auto"/>
          <w:u w:val="none"/>
        </w:rPr>
        <w:t>Кимовск</w:t>
      </w:r>
      <w:proofErr w:type="spellEnd"/>
      <w:r w:rsidRPr="004B2BAD">
        <w:fldChar w:fldCharType="end"/>
      </w:r>
      <w:r w:rsidRPr="004B2BAD">
        <w:t>, </w:t>
      </w:r>
      <w:hyperlink r:id="rId25" w:history="1">
        <w:r w:rsidRPr="004B2BAD">
          <w:rPr>
            <w:rStyle w:val="a4"/>
            <w:color w:val="auto"/>
            <w:u w:val="none"/>
          </w:rPr>
          <w:t>Тула</w:t>
        </w:r>
      </w:hyperlink>
      <w:r w:rsidRPr="004B2BAD">
        <w:t>) вдоль которых сосредоточена часть крупных поселений района. Водный транспорт на территории МО Узловский район отсутствует.</w:t>
      </w:r>
    </w:p>
    <w:p w:rsidR="006142F5" w:rsidRPr="004B2BAD" w:rsidRDefault="006142F5" w:rsidP="00C83A81">
      <w:pPr>
        <w:pStyle w:val="a3"/>
        <w:shd w:val="clear" w:color="auto" w:fill="FFFFFF"/>
        <w:spacing w:before="0" w:beforeAutospacing="0" w:after="150" w:afterAutospacing="0"/>
        <w:ind w:firstLine="567"/>
        <w:jc w:val="both"/>
      </w:pPr>
      <w:r w:rsidRPr="004B2BAD">
        <w:t xml:space="preserve">Пассажирские автомобильные перевозки в районе осуществляют </w:t>
      </w:r>
      <w:proofErr w:type="spellStart"/>
      <w:r w:rsidRPr="004B2BAD">
        <w:t>Новомосковская</w:t>
      </w:r>
      <w:proofErr w:type="spellEnd"/>
      <w:r w:rsidRPr="004B2BAD">
        <w:t xml:space="preserve"> автоколонна 1411 филиал ООО «</w:t>
      </w:r>
      <w:proofErr w:type="spellStart"/>
      <w:r w:rsidRPr="004B2BAD">
        <w:t>Тулаавтотранс</w:t>
      </w:r>
      <w:proofErr w:type="spellEnd"/>
      <w:r w:rsidRPr="004B2BAD">
        <w:t>» и индивидуальные предприниматели.</w:t>
      </w:r>
    </w:p>
    <w:p w:rsidR="000B5002" w:rsidRPr="000B5002" w:rsidRDefault="000B5002" w:rsidP="00BB273F">
      <w:pPr>
        <w:keepNext/>
        <w:overflowPunct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Рынок труда</w:t>
      </w:r>
    </w:p>
    <w:p w:rsidR="000B5002" w:rsidRPr="000B5002" w:rsidRDefault="000B5002" w:rsidP="000B5002">
      <w:pPr>
        <w:tabs>
          <w:tab w:val="left" w:pos="567"/>
        </w:tabs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          </w:t>
      </w:r>
    </w:p>
    <w:p w:rsidR="000B5002" w:rsidRPr="000B5002" w:rsidRDefault="000B5002" w:rsidP="000B5002">
      <w:pPr>
        <w:widowControl w:val="0"/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Коэффициент напряженности на рынке труда на 01.01.2020 года составил 0,2.</w:t>
      </w:r>
    </w:p>
    <w:p w:rsidR="000B5002" w:rsidRPr="000B5002" w:rsidRDefault="000B5002" w:rsidP="000B5002">
      <w:pPr>
        <w:widowControl w:val="0"/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Численность граждан, ищущих работу, по сравнению с началом отчетного периода снизилась на 19 чел. (на 01.01.2019 г. – 251 чел., на 01.01.2020 г. – 232 чел.); количество безработных снизилось на 20 чел. (на 01.01.2019г. – 236 чел., на 01.01.2020 г. – 216 чел.).</w:t>
      </w:r>
    </w:p>
    <w:p w:rsidR="000B5002" w:rsidRPr="000B5002" w:rsidRDefault="000B5002" w:rsidP="000B5002">
      <w:pPr>
        <w:widowControl w:val="0"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Уровень безработицы на начало отчетного периода составлял 0,72%, на конец отчетного периода – 0,66%.</w:t>
      </w:r>
    </w:p>
    <w:p w:rsidR="00A70580" w:rsidRDefault="000B5002" w:rsidP="000B5002">
      <w:pPr>
        <w:tabs>
          <w:tab w:val="left" w:pos="567"/>
        </w:tabs>
        <w:overflowPunct w:val="0"/>
        <w:spacing w:before="240" w:after="0" w:line="240" w:lineRule="auto"/>
        <w:ind w:left="-426" w:right="-144"/>
        <w:rPr>
          <w:rFonts w:ascii="Times New Roman" w:eastAsia="Times New Roman" w:hAnsi="Times New Roman" w:cs="Times New Roman"/>
          <w:b/>
          <w:color w:val="00000A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color w:val="00000A"/>
          <w:lang w:eastAsia="ru-RU"/>
        </w:rPr>
        <w:t xml:space="preserve">          </w:t>
      </w:r>
    </w:p>
    <w:p w:rsidR="00A70580" w:rsidRDefault="00A70580" w:rsidP="000B5002">
      <w:pPr>
        <w:tabs>
          <w:tab w:val="left" w:pos="567"/>
        </w:tabs>
        <w:overflowPunct w:val="0"/>
        <w:spacing w:before="240" w:after="0" w:line="240" w:lineRule="auto"/>
        <w:ind w:left="-426" w:right="-144"/>
        <w:rPr>
          <w:rFonts w:ascii="Times New Roman" w:eastAsia="Times New Roman" w:hAnsi="Times New Roman" w:cs="Times New Roman"/>
          <w:b/>
          <w:color w:val="00000A"/>
          <w:lang w:eastAsia="ru-RU"/>
        </w:rPr>
      </w:pPr>
    </w:p>
    <w:p w:rsidR="000B5002" w:rsidRPr="000B5002" w:rsidRDefault="000B5002" w:rsidP="000B5002">
      <w:pPr>
        <w:tabs>
          <w:tab w:val="left" w:pos="567"/>
        </w:tabs>
        <w:overflowPunct w:val="0"/>
        <w:spacing w:before="240" w:after="0" w:line="240" w:lineRule="auto"/>
        <w:ind w:left="-426" w:right="-144"/>
        <w:rPr>
          <w:rFonts w:ascii="Times New Roman" w:eastAsia="Times New Roman" w:hAnsi="Times New Roman" w:cs="Times New Roman"/>
          <w:color w:val="00000A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color w:val="00000A"/>
          <w:lang w:eastAsia="ru-RU"/>
        </w:rPr>
        <w:lastRenderedPageBreak/>
        <w:t xml:space="preserve">  Уровень регистрируемой        </w:t>
      </w:r>
      <w:r w:rsidR="00A70580">
        <w:rPr>
          <w:rFonts w:ascii="Times New Roman" w:eastAsia="Times New Roman" w:hAnsi="Times New Roman" w:cs="Times New Roman"/>
          <w:b/>
          <w:color w:val="00000A"/>
          <w:lang w:eastAsia="ru-RU"/>
        </w:rPr>
        <w:t xml:space="preserve">               </w:t>
      </w:r>
      <w:r w:rsidRPr="000B5002">
        <w:rPr>
          <w:rFonts w:ascii="Times New Roman" w:eastAsia="Times New Roman" w:hAnsi="Times New Roman" w:cs="Times New Roman"/>
          <w:b/>
          <w:color w:val="00000A"/>
          <w:lang w:eastAsia="ru-RU"/>
        </w:rPr>
        <w:t>Численность безработных        Коэффициент напряженности</w:t>
      </w:r>
    </w:p>
    <w:p w:rsidR="000B5002" w:rsidRPr="000B5002" w:rsidRDefault="000B5002" w:rsidP="000B5002">
      <w:pPr>
        <w:tabs>
          <w:tab w:val="left" w:pos="567"/>
        </w:tabs>
        <w:overflowPunct w:val="0"/>
        <w:spacing w:after="0" w:line="240" w:lineRule="auto"/>
        <w:ind w:left="-426"/>
        <w:rPr>
          <w:rFonts w:ascii="Times New Roman" w:eastAsia="Times New Roman" w:hAnsi="Times New Roman" w:cs="Times New Roman"/>
          <w:color w:val="00000A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color w:val="00000A"/>
          <w:lang w:eastAsia="ru-RU"/>
        </w:rPr>
        <w:t xml:space="preserve">                       безработицы                          на конец периода                             на конец периода</w:t>
      </w:r>
    </w:p>
    <w:p w:rsidR="000B5002" w:rsidRPr="000B5002" w:rsidRDefault="000B5002" w:rsidP="000B5002">
      <w:pPr>
        <w:tabs>
          <w:tab w:val="left" w:pos="0"/>
        </w:tabs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5CA645A" wp14:editId="0078B960">
                <wp:extent cx="9525" cy="9525"/>
                <wp:effectExtent l="0" t="0" r="0" b="0"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" stroked="f">
                <o:lock v:ext="edit" aspectratio="t"/>
                <v:textbox inset="0,0,0,0"/>
                <w10:anchorlock/>
              </v:rect>
            </w:pict>
          </mc:Fallback>
        </mc:AlternateContent>
      </w:r>
      <w:r w:rsidRPr="000B5002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 wp14:anchorId="326C41D6" wp14:editId="7E267DCA">
            <wp:extent cx="2038350" cy="212407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0B5002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 wp14:anchorId="25B4ABED" wp14:editId="1F3476CB">
            <wp:extent cx="1981200" cy="2286000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0B5002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 wp14:anchorId="3ABE1F77" wp14:editId="2AC9EA47">
            <wp:extent cx="1924050" cy="228600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B5002" w:rsidRPr="000B5002" w:rsidRDefault="000B5002" w:rsidP="000B5002">
      <w:pPr>
        <w:tabs>
          <w:tab w:val="left" w:pos="567"/>
          <w:tab w:val="left" w:pos="411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 2019 год в Центр занятости населения за содействием в подборе подходящей работы обратились 1514 чел., что на 157 чел. меньше, чем в 2018 году (1671 чел.).</w:t>
      </w: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Численность граждан, признанных безработными – 753 чел., что на 1 чел. больше, чем в 2018 году (752 чел.).</w:t>
      </w: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Всего с начала года трудоустроено 1192 чел. (78,7% от численности обратившихся за поиском работы граждан с начала года). </w:t>
      </w: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трудоустроенных безработных граждан за 2019 год составила 537 чел. (45,1% от всех трудоустроенных с начала года).</w:t>
      </w: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2019 год в Центр занятости населения с предприятий поступило 4630 вакансий, в том числе 1148 – для служащих и 3482 – для рабочих.</w:t>
      </w: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На 01.01.2020 г. в банке вакансий ЦЗН имелась информация о 1131 вакансии, в </w:t>
      </w:r>
      <w:proofErr w:type="spellStart"/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т.ч</w:t>
      </w:r>
      <w:proofErr w:type="spellEnd"/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квотируемые рабочие места для трудоустройства инвалидов — 214 ед., для ИРС — 453 ед.</w:t>
      </w:r>
    </w:p>
    <w:p w:rsidR="000B5002" w:rsidRPr="000B5002" w:rsidRDefault="000B5002" w:rsidP="000B5002">
      <w:pPr>
        <w:keepNext/>
        <w:overflowPunct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Демография</w:t>
      </w:r>
    </w:p>
    <w:p w:rsidR="000B5002" w:rsidRPr="000B5002" w:rsidRDefault="00A70580" w:rsidP="000B5002">
      <w:pPr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</w:t>
      </w:r>
      <w:r w:rsidR="000B5002"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исленность населения Узловского района на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</w:t>
      </w:r>
      <w:r w:rsidR="000B5002"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декабря</w:t>
      </w:r>
      <w:r w:rsidR="000B5002"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2019 года со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ставила 78 186 человек</w:t>
      </w:r>
      <w:r w:rsidR="000B5002"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Демографическая ситуация за 2019 год характеризовалась продолжающимся процессом естественной убыли населения, связанной с высоким уровнем смертности и низким уровнем рождаемости. За 2019 год число новорожденных по сравнению с 2018 годом снизилось на 4,1% (28 человек) и составило 648 человек, число умерших снизилось на 2% (27 человек) и составило 1303 человека.</w:t>
      </w:r>
    </w:p>
    <w:p w:rsidR="000B5002" w:rsidRPr="000B5002" w:rsidRDefault="000B5002" w:rsidP="000B5002">
      <w:pPr>
        <w:widowControl w:val="0"/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Число </w:t>
      </w:r>
      <w:proofErr w:type="gramStart"/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умерших</w:t>
      </w:r>
      <w:proofErr w:type="gramEnd"/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за 2019 год превысило число родившихся в 2 раза (в 2018 году в 1,97 раза).</w:t>
      </w:r>
    </w:p>
    <w:p w:rsidR="000B5002" w:rsidRPr="000B5002" w:rsidRDefault="000B5002" w:rsidP="000B5002">
      <w:pPr>
        <w:widowControl w:val="0"/>
        <w:suppressAutoHyphens/>
        <w:overflowPunct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Естественная убыль населения составила 655 человек и осталась на уровне показателя 2018 года (654 человека).</w:t>
      </w:r>
    </w:p>
    <w:p w:rsidR="000B5002" w:rsidRPr="000B5002" w:rsidRDefault="000B5002" w:rsidP="000B5002">
      <w:pPr>
        <w:tabs>
          <w:tab w:val="left" w:pos="0"/>
        </w:tabs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noProof/>
          <w:color w:val="00000A"/>
          <w:sz w:val="24"/>
          <w:szCs w:val="24"/>
          <w:lang w:eastAsia="ru-RU"/>
        </w:rPr>
        <w:drawing>
          <wp:inline distT="0" distB="0" distL="0" distR="0" wp14:anchorId="1F2D7BAA" wp14:editId="2EEDE261">
            <wp:extent cx="5676900" cy="166687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70580" w:rsidRDefault="00A70580" w:rsidP="000B5002">
      <w:pPr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 2019 год число прибывших в Узловский район снизилось на 315 человек (15%) по сравнению с аналогичным периодом прошлого года и  составило 1792 человека. Число </w:t>
      </w:r>
      <w:proofErr w:type="gramStart"/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выбывших</w:t>
      </w:r>
      <w:proofErr w:type="gramEnd"/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уменьшилось на 422 человека, или на 14,6%, и составило 2463 человека. </w:t>
      </w:r>
    </w:p>
    <w:p w:rsidR="000B5002" w:rsidRPr="000B5002" w:rsidRDefault="000B5002" w:rsidP="000B5002">
      <w:pPr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Миграционная убыль – 671 человек (на 13,8% меньше показателя 2018 года).</w:t>
      </w:r>
    </w:p>
    <w:p w:rsidR="000B5002" w:rsidRPr="000B5002" w:rsidRDefault="000B5002" w:rsidP="000B5002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noProof/>
          <w:color w:val="00000A"/>
          <w:sz w:val="24"/>
          <w:szCs w:val="24"/>
          <w:lang w:eastAsia="ru-RU"/>
        </w:rPr>
        <w:lastRenderedPageBreak/>
        <w:drawing>
          <wp:inline distT="0" distB="0" distL="0" distR="0" wp14:anchorId="771270DC" wp14:editId="1980AF05">
            <wp:extent cx="5514975" cy="161925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B5002" w:rsidRPr="000B5002" w:rsidRDefault="000B5002" w:rsidP="000B5002">
      <w:pPr>
        <w:overflowPunct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B50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 2019 год в муниципальном образовании Узловский район по данным органа статистики зарегистрировали брак 418 пар, 249 пар его расторгли. По сравнению с 2018 годом число браков выросло на 16 (на 4%), число разводов уменьшилось на 89 (на 26,3%). В расчете на 1000 браков в отчетном периоде зарегистрировано 596 разводов (в 2018 году – 841).</w:t>
      </w:r>
    </w:p>
    <w:p w:rsidR="006142F5" w:rsidRPr="006142F5" w:rsidRDefault="00A70580" w:rsidP="006142F5">
      <w:pPr>
        <w:shd w:val="clear" w:color="auto" w:fill="FFFFFF"/>
        <w:spacing w:after="150" w:line="36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B5002">
        <w:rPr>
          <w:rFonts w:ascii="Times New Roman" w:eastAsia="Times New Roman" w:hAnsi="Times New Roman" w:cs="Times New Roman"/>
          <w:b/>
          <w:noProof/>
          <w:color w:val="00000A"/>
          <w:sz w:val="24"/>
          <w:szCs w:val="24"/>
          <w:lang w:eastAsia="ru-RU"/>
        </w:rPr>
        <w:drawing>
          <wp:inline distT="0" distB="0" distL="0" distR="0" wp14:anchorId="72F08096" wp14:editId="0F81EA97">
            <wp:extent cx="5514975" cy="16859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7241C" w:rsidRPr="00E7241C" w:rsidRDefault="00E7241C" w:rsidP="00E7241C">
      <w:pPr>
        <w:numPr>
          <w:ilvl w:val="1"/>
          <w:numId w:val="2"/>
        </w:numPr>
        <w:tabs>
          <w:tab w:val="left" w:pos="0"/>
        </w:tabs>
        <w:jc w:val="center"/>
        <w:rPr>
          <w:rFonts w:ascii="Times New Roman,BoldItalic" w:eastAsia="Calibri" w:hAnsi="Times New Roman,BoldItalic" w:cs="Times New Roman,BoldItalic"/>
          <w:b/>
          <w:bCs/>
          <w:iCs/>
          <w:color w:val="E36C0A" w:themeColor="accent6" w:themeShade="BF"/>
          <w:sz w:val="28"/>
          <w:szCs w:val="28"/>
        </w:rPr>
      </w:pPr>
      <w:r w:rsidRPr="00E7241C">
        <w:rPr>
          <w:rFonts w:ascii="Times New Roman,BoldItalic" w:eastAsia="Calibri" w:hAnsi="Times New Roman,BoldItalic" w:cs="Times New Roman,BoldItalic"/>
          <w:b/>
          <w:bCs/>
          <w:iCs/>
          <w:color w:val="E36C0A" w:themeColor="accent6" w:themeShade="BF"/>
          <w:sz w:val="28"/>
          <w:szCs w:val="28"/>
        </w:rPr>
        <w:t>Анализ состояния и перспективы раз</w:t>
      </w:r>
      <w:r>
        <w:rPr>
          <w:rFonts w:ascii="Times New Roman,BoldItalic" w:eastAsia="Calibri" w:hAnsi="Times New Roman,BoldItalic" w:cs="Times New Roman,BoldItalic"/>
          <w:b/>
          <w:bCs/>
          <w:iCs/>
          <w:color w:val="E36C0A" w:themeColor="accent6" w:themeShade="BF"/>
          <w:sz w:val="28"/>
          <w:szCs w:val="28"/>
        </w:rPr>
        <w:t>вития системы образования в 2019</w:t>
      </w:r>
      <w:r w:rsidRPr="00E7241C">
        <w:rPr>
          <w:rFonts w:ascii="Times New Roman,BoldItalic" w:eastAsia="Calibri" w:hAnsi="Times New Roman,BoldItalic" w:cs="Times New Roman,BoldItalic"/>
          <w:b/>
          <w:bCs/>
          <w:iCs/>
          <w:color w:val="E36C0A" w:themeColor="accent6" w:themeShade="BF"/>
          <w:sz w:val="28"/>
          <w:szCs w:val="28"/>
        </w:rPr>
        <w:t xml:space="preserve"> году</w:t>
      </w:r>
    </w:p>
    <w:p w:rsidR="00E345AF" w:rsidRP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В 2019 году работа всех образовательных организаций была направлена на реализацию целевых показателей национального проекта «Образование».</w:t>
      </w:r>
    </w:p>
    <w:p w:rsid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На территории  Узловского района стабильно  функционируют и развиваются 53 организации, в которых обучаются и воспитываются 10 400 детей.</w:t>
      </w:r>
    </w:p>
    <w:p w:rsidR="0000222D" w:rsidRPr="00E345AF" w:rsidRDefault="0000222D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2B6BC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764" w:rsidRDefault="00CC4764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lastRenderedPageBreak/>
        <w:t>В системе образования  района  трудится  2161 человек</w:t>
      </w:r>
      <w:proofErr w:type="gramStart"/>
      <w:r w:rsidRPr="00E345A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345AF">
        <w:rPr>
          <w:rFonts w:ascii="Times New Roman" w:hAnsi="Times New Roman" w:cs="Times New Roman"/>
          <w:sz w:val="24"/>
          <w:szCs w:val="24"/>
        </w:rPr>
        <w:t xml:space="preserve"> Из 940 педагогических работников - 235  человек (25%)  имеют высшую квалификационную категорию, 99%  - профессиональное педагогическое образование.</w:t>
      </w:r>
    </w:p>
    <w:p w:rsidR="0000222D" w:rsidRPr="00E345AF" w:rsidRDefault="0000222D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25AB2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AF" w:rsidRPr="00E345AF" w:rsidRDefault="00CC4764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345AF" w:rsidRPr="00E345AF">
        <w:rPr>
          <w:rFonts w:ascii="Times New Roman" w:hAnsi="Times New Roman" w:cs="Times New Roman"/>
          <w:sz w:val="24"/>
          <w:szCs w:val="24"/>
        </w:rPr>
        <w:t xml:space="preserve"> 2019 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E345AF" w:rsidRPr="00E345AF">
        <w:rPr>
          <w:rFonts w:ascii="Times New Roman" w:hAnsi="Times New Roman" w:cs="Times New Roman"/>
          <w:sz w:val="24"/>
          <w:szCs w:val="24"/>
        </w:rPr>
        <w:t xml:space="preserve">  на региональном уровне свой опыт транслировали 37 педагогов, 12 руководителей. 28 педагогов участвовали в  профессиональных конкурсах регионального и всероссийского уровней, 18 из них - стали победителями и  призёрами.</w:t>
      </w:r>
    </w:p>
    <w:p w:rsidR="002D292E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</w:t>
      </w:r>
      <w:r w:rsidR="002D2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7DD0B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В целях укрепления  кадрового состава муниципальной системы  образования и привлечения молодых специалистов - педагогов в общеобразовательные организации   в 2019 году   21 молодой специалист получил единовременную денежную выплату от 5 до 15 тыс., всего на сумму 145 тыс.руб.</w:t>
      </w:r>
    </w:p>
    <w:p w:rsidR="00CC4764" w:rsidRDefault="00CC4764" w:rsidP="00DD1E3A">
      <w:pPr>
        <w:spacing w:line="240" w:lineRule="auto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</w:pPr>
    </w:p>
    <w:p w:rsidR="00CC4764" w:rsidRDefault="00CC4764" w:rsidP="00DD1E3A">
      <w:pPr>
        <w:spacing w:line="240" w:lineRule="auto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</w:pPr>
    </w:p>
    <w:p w:rsidR="00CC4764" w:rsidRDefault="00DD1E3A" w:rsidP="00CC47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764">
        <w:rPr>
          <w:rFonts w:ascii="Times New Roman" w:hAnsi="Times New Roman" w:cs="Times New Roman"/>
          <w:b/>
          <w:sz w:val="24"/>
          <w:szCs w:val="24"/>
        </w:rPr>
        <w:lastRenderedPageBreak/>
        <w:t>Финансирование</w:t>
      </w:r>
    </w:p>
    <w:p w:rsidR="00DD1E3A" w:rsidRPr="00CC4764" w:rsidRDefault="00DD1E3A" w:rsidP="00DD1E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764">
        <w:rPr>
          <w:rFonts w:ascii="Times New Roman" w:hAnsi="Times New Roman" w:cs="Times New Roman"/>
          <w:sz w:val="24"/>
          <w:szCs w:val="24"/>
        </w:rPr>
        <w:t xml:space="preserve">  Деятельность органов власти местного самоуправления Узловского  района является социально-ориентированной. Поэтому первостепенное внимание уделяется решению задач в сфере образования. Более половины бюджета Узловского  района ежегодно направляется на развитие данной сферы. В 2019 году расходы консолидированного бюджета по отрасли «Обр</w:t>
      </w:r>
      <w:r w:rsidR="0095660C" w:rsidRPr="00CC4764">
        <w:rPr>
          <w:rFonts w:ascii="Times New Roman" w:hAnsi="Times New Roman" w:cs="Times New Roman"/>
          <w:sz w:val="24"/>
          <w:szCs w:val="24"/>
        </w:rPr>
        <w:t xml:space="preserve">азование» составили  </w:t>
      </w:r>
      <w:r w:rsidR="0095660C" w:rsidRPr="00CC4764">
        <w:rPr>
          <w:rFonts w:ascii="Times New Roman" w:hAnsi="Times New Roman"/>
          <w:sz w:val="24"/>
          <w:szCs w:val="24"/>
        </w:rPr>
        <w:t xml:space="preserve">1 176,4  </w:t>
      </w:r>
      <w:r w:rsidR="0095660C" w:rsidRPr="00CC4764">
        <w:rPr>
          <w:rFonts w:ascii="Times New Roman" w:hAnsi="Times New Roman" w:cs="Times New Roman"/>
          <w:sz w:val="24"/>
          <w:szCs w:val="24"/>
        </w:rPr>
        <w:t xml:space="preserve"> </w:t>
      </w:r>
      <w:r w:rsidRPr="00CC4764">
        <w:rPr>
          <w:rFonts w:ascii="Times New Roman" w:hAnsi="Times New Roman" w:cs="Times New Roman"/>
          <w:sz w:val="24"/>
          <w:szCs w:val="24"/>
        </w:rPr>
        <w:t xml:space="preserve"> млн. рублей, в том</w:t>
      </w:r>
      <w:r w:rsidR="0095660C" w:rsidRPr="00CC4764">
        <w:rPr>
          <w:rFonts w:ascii="Times New Roman" w:hAnsi="Times New Roman" w:cs="Times New Roman"/>
          <w:sz w:val="24"/>
          <w:szCs w:val="24"/>
        </w:rPr>
        <w:t xml:space="preserve"> числе из местного бюджета </w:t>
      </w:r>
      <w:r w:rsidR="0095660C" w:rsidRPr="00CC4764">
        <w:rPr>
          <w:rFonts w:ascii="Times New Roman" w:hAnsi="Times New Roman"/>
          <w:sz w:val="24"/>
          <w:szCs w:val="24"/>
        </w:rPr>
        <w:t xml:space="preserve">353,7  </w:t>
      </w:r>
      <w:r w:rsidR="0095660C" w:rsidRPr="00CC4764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Pr="00CC47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1E3A" w:rsidRPr="00CC4764" w:rsidRDefault="00DD1E3A" w:rsidP="00DD1E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764">
        <w:rPr>
          <w:rFonts w:ascii="Times New Roman" w:hAnsi="Times New Roman" w:cs="Times New Roman"/>
          <w:sz w:val="24"/>
          <w:szCs w:val="24"/>
        </w:rPr>
        <w:t xml:space="preserve">      Приоритетом в деятельности администрации района является исполнение Указов Президента Российской Федерации по обеспечению соответствующего уровня заработной платы отдельных категорий педагогических работников образовательных организаций. За прошедший год обеспечено достижение установленных показателей. </w:t>
      </w:r>
    </w:p>
    <w:p w:rsidR="00DC34F1" w:rsidRPr="00DD1E3A" w:rsidRDefault="00DC34F1" w:rsidP="00DD1E3A">
      <w:pPr>
        <w:spacing w:line="240" w:lineRule="auto"/>
        <w:jc w:val="both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4"/>
          <w:szCs w:val="24"/>
          <w:lang w:eastAsia="ru-RU"/>
        </w:rPr>
        <w:drawing>
          <wp:inline distT="0" distB="0" distL="0" distR="0">
            <wp:extent cx="3906488" cy="1800225"/>
            <wp:effectExtent l="0" t="0" r="0" b="0"/>
            <wp:docPr id="29" name="Рисунок 29" descr="C:\Users\Комитет\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итет\Pictures\1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8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15868" w:themeColor="accent5" w:themeShade="80"/>
          <w:sz w:val="24"/>
          <w:szCs w:val="24"/>
          <w:lang w:eastAsia="ru-RU"/>
        </w:rPr>
        <w:drawing>
          <wp:inline distT="0" distB="0" distL="0" distR="0">
            <wp:extent cx="1961243" cy="1790700"/>
            <wp:effectExtent l="0" t="0" r="1270" b="0"/>
            <wp:docPr id="30" name="Рисунок 30" descr="C:\Users\Комитет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итет\Pictures\1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84" cy="18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74" w:rsidRPr="00DD1E3A" w:rsidRDefault="00CC4764" w:rsidP="00CC4764">
      <w:pPr>
        <w:spacing w:line="240" w:lineRule="auto"/>
        <w:jc w:val="center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Дошкольное образование</w:t>
      </w:r>
    </w:p>
    <w:p w:rsidR="002E2FE5" w:rsidRDefault="002E2FE5" w:rsidP="002E2FE5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C95">
        <w:rPr>
          <w:rFonts w:ascii="Times New Roman" w:eastAsia="Calibri" w:hAnsi="Times New Roman" w:cs="Times New Roman"/>
          <w:sz w:val="24"/>
          <w:szCs w:val="24"/>
        </w:rPr>
        <w:t>В 201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году в муниципальной системе </w:t>
      </w:r>
      <w:r w:rsidRPr="002E2FE5">
        <w:rPr>
          <w:rFonts w:ascii="Times New Roman" w:eastAsia="Calibri" w:hAnsi="Times New Roman" w:cs="Times New Roman"/>
          <w:b/>
          <w:sz w:val="24"/>
          <w:szCs w:val="24"/>
        </w:rPr>
        <w:t>дошкольного образования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Узловского </w:t>
      </w:r>
      <w:r w:rsidRPr="00792C95">
        <w:rPr>
          <w:rFonts w:ascii="Times New Roman" w:eastAsia="Calibri" w:hAnsi="Times New Roman" w:cs="Times New Roman"/>
          <w:sz w:val="24"/>
          <w:szCs w:val="24"/>
        </w:rPr>
        <w:t>района образовательные услуги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программам дошкольного образования 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оказывали 22 муниципальных </w:t>
      </w:r>
      <w:r>
        <w:rPr>
          <w:rFonts w:ascii="Times New Roman" w:eastAsia="Calibri" w:hAnsi="Times New Roman" w:cs="Times New Roman"/>
          <w:sz w:val="24"/>
          <w:szCs w:val="24"/>
        </w:rPr>
        <w:t>детских сада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центров образования с общей численностью воспитанников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792C95">
        <w:rPr>
          <w:rFonts w:ascii="Times New Roman" w:eastAsia="Calibri" w:hAnsi="Times New Roman" w:cs="Times New Roman"/>
          <w:sz w:val="24"/>
          <w:szCs w:val="24"/>
        </w:rPr>
        <w:t>34</w:t>
      </w:r>
      <w:r>
        <w:rPr>
          <w:rFonts w:ascii="Times New Roman" w:eastAsia="Calibri" w:hAnsi="Times New Roman" w:cs="Times New Roman"/>
          <w:sz w:val="24"/>
          <w:szCs w:val="24"/>
        </w:rPr>
        <w:t>22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E2FE5" w:rsidRDefault="002E2FE5" w:rsidP="002E2FE5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Узловский район продолжает обеспечивать</w:t>
      </w:r>
      <w:r w:rsidRPr="00224405">
        <w:rPr>
          <w:rFonts w:ascii="Times New Roman" w:eastAsia="Calibri" w:hAnsi="Times New Roman" w:cs="Times New Roman"/>
          <w:sz w:val="24"/>
          <w:szCs w:val="24"/>
        </w:rPr>
        <w:t xml:space="preserve"> 100 % доступность дошкольного образования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детей </w:t>
      </w:r>
      <w:r w:rsidRPr="00224405">
        <w:rPr>
          <w:rFonts w:ascii="Times New Roman" w:eastAsia="Calibri" w:hAnsi="Times New Roman" w:cs="Times New Roman"/>
          <w:sz w:val="24"/>
          <w:szCs w:val="24"/>
        </w:rPr>
        <w:t xml:space="preserve"> с 3 до 7 лет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224405">
        <w:rPr>
          <w:rFonts w:ascii="Times New Roman" w:eastAsia="Calibri" w:hAnsi="Times New Roman" w:cs="Times New Roman"/>
          <w:sz w:val="24"/>
          <w:szCs w:val="24"/>
        </w:rPr>
        <w:t xml:space="preserve"> очерёдность в районе отсутствует. </w:t>
      </w:r>
    </w:p>
    <w:p w:rsidR="002E2FE5" w:rsidRDefault="002E2FE5" w:rsidP="002E2FE5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0FDBC" wp14:editId="1522DD61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764" w:rsidRDefault="00CC4764" w:rsidP="002E2FE5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2FE5" w:rsidRDefault="002E2FE5" w:rsidP="002E2FE5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Вместе с тем,  строительство и заселение новых домов, в том числе микрорайона «Радужный», расселение из ветхого жилья  привело к некоторому оттоку детей из дошкольных учреждений, расположенных в сельской местности, и максимальному наполнению центральных городских детских садов.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Поэтому проблема с очередностью для детей до 3 лет еще полностью не решена. </w:t>
      </w:r>
      <w:r w:rsidRPr="002244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 отчётного периода в электронной очереди остал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1</w:t>
      </w:r>
      <w:r w:rsidRPr="00224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Pr="002244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44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от 1 года до 3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2FE5" w:rsidRPr="000B035C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76A472" wp14:editId="538F723E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2305050" cy="3073400"/>
            <wp:effectExtent l="19050" t="0" r="0" b="0"/>
            <wp:wrapSquare wrapText="bothSides"/>
            <wp:docPr id="1" name="Рисунок 1" descr="C:\Users\User\Downloads\IMG_20200508_111240_resized_20200508_114737558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508_111240_resized_20200508_114737558-768x1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Охват дошкольным образованием детей в возрасте:</w:t>
      </w:r>
    </w:p>
    <w:p w:rsidR="002E2FE5" w:rsidRPr="000B035C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- от 0 до 7 лет составлял в 2013 году – 51,0 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%, в 201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9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году – 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61,26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%.</w:t>
      </w:r>
    </w:p>
    <w:p w:rsidR="002E2FE5" w:rsidRPr="000B035C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- от 0 до 3 лет составлял в 2013 году – 18,0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%, 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9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году – 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25,8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%.</w:t>
      </w:r>
    </w:p>
    <w:p w:rsidR="002E2FE5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</w:pP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- от 3 до 7 лет составлял в 2013 году -  76,8 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%, в 201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9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году – 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82,38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%.</w:t>
      </w:r>
    </w:p>
    <w:p w:rsidR="002E2FE5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</w:pPr>
    </w:p>
    <w:p w:rsidR="002E2FE5" w:rsidRPr="00EE1689" w:rsidRDefault="002E2FE5" w:rsidP="002E2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EE168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Средняя наполняемость дошкольных групп остается стабильной на уровне 21 ребенка.</w:t>
      </w:r>
    </w:p>
    <w:p w:rsidR="002E2FE5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Специфика наполняемости дошкольных групп по содержанию предоставляемого образования дифференцирована в зависимости от контингента воспитанников: </w:t>
      </w:r>
    </w:p>
    <w:p w:rsidR="002E2FE5" w:rsidRPr="00671614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1614">
        <w:rPr>
          <w:rFonts w:ascii="Times New Roman" w:hAnsi="Times New Roman" w:cs="Times New Roman"/>
          <w:sz w:val="24"/>
        </w:rPr>
        <w:t>группы компенсирующей направленности (для детей с тяжелыми нарушениями речи, задержкой психического развития, с нарушением опорно-двигательного аппарата, с нарушением зрения) посещают 147 детей;</w:t>
      </w:r>
    </w:p>
    <w:p w:rsidR="002E2FE5" w:rsidRPr="00671614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1614">
        <w:rPr>
          <w:rFonts w:ascii="Times New Roman" w:hAnsi="Times New Roman" w:cs="Times New Roman"/>
          <w:sz w:val="24"/>
        </w:rPr>
        <w:t>группы общеразвивающей направленности укомплектованы 3010 детьми;</w:t>
      </w:r>
    </w:p>
    <w:p w:rsidR="002E2FE5" w:rsidRPr="00671614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1614">
        <w:rPr>
          <w:rFonts w:ascii="Times New Roman" w:hAnsi="Times New Roman" w:cs="Times New Roman"/>
          <w:sz w:val="24"/>
        </w:rPr>
        <w:t>в группе оздоровительной направленности для детей с туберкулезной интоксикацией – 16 воспитанников;</w:t>
      </w:r>
    </w:p>
    <w:p w:rsidR="002E2FE5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71614">
        <w:rPr>
          <w:rFonts w:ascii="Times New Roman" w:hAnsi="Times New Roman" w:cs="Times New Roman"/>
          <w:sz w:val="24"/>
        </w:rPr>
        <w:t xml:space="preserve">группы комбинированной направленности функционируют в районе </w:t>
      </w:r>
      <w:r>
        <w:rPr>
          <w:rFonts w:ascii="Times New Roman" w:hAnsi="Times New Roman" w:cs="Times New Roman"/>
          <w:sz w:val="24"/>
        </w:rPr>
        <w:t>с прошлого года</w:t>
      </w:r>
      <w:r w:rsidRPr="00671614">
        <w:rPr>
          <w:rFonts w:ascii="Times New Roman" w:hAnsi="Times New Roman" w:cs="Times New Roman"/>
          <w:sz w:val="24"/>
        </w:rPr>
        <w:t xml:space="preserve">, количество детей, посещающих их,  выросло </w:t>
      </w:r>
      <w:r>
        <w:rPr>
          <w:rFonts w:ascii="Times New Roman" w:hAnsi="Times New Roman" w:cs="Times New Roman"/>
          <w:sz w:val="24"/>
        </w:rPr>
        <w:t>в 2019 году</w:t>
      </w:r>
      <w:r w:rsidRPr="00671614">
        <w:rPr>
          <w:rFonts w:ascii="Times New Roman" w:hAnsi="Times New Roman" w:cs="Times New Roman"/>
          <w:sz w:val="24"/>
        </w:rPr>
        <w:t xml:space="preserve"> с 25 до 249 человек.</w:t>
      </w:r>
      <w:r w:rsidRPr="00E46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2FE5" w:rsidRDefault="002E2FE5" w:rsidP="002E2FE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11EA3A4" wp14:editId="4F78B2BA">
            <wp:simplePos x="0" y="0"/>
            <wp:positionH relativeFrom="column">
              <wp:posOffset>2777490</wp:posOffset>
            </wp:positionH>
            <wp:positionV relativeFrom="paragraph">
              <wp:posOffset>339090</wp:posOffset>
            </wp:positionV>
            <wp:extent cx="3181350" cy="2388235"/>
            <wp:effectExtent l="19050" t="0" r="0" b="0"/>
            <wp:wrapSquare wrapText="bothSides"/>
            <wp:docPr id="2" name="Рисунок 5" descr="C:\Users\User\Downloads\IMG-20200326-WA003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00326-WA0032-1024x7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5B3">
        <w:rPr>
          <w:rFonts w:ascii="Times New Roman" w:eastAsia="Calibri" w:hAnsi="Times New Roman" w:cs="Times New Roman"/>
          <w:sz w:val="24"/>
          <w:szCs w:val="24"/>
        </w:rPr>
        <w:t xml:space="preserve">С целью удовлетворения социальных потребностей населения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функционируют 2 детских сада с круглосуточным пребыванием воспитанников (наполняемость – 34 человека), 2 детских сада с группами 14-часового пребывания (29 детей), по запросам родителей в  7 образовательных организациях определен 12-часовой режим работы групп (всего таких групп – 22, их наполняемость - 477 человек). </w:t>
      </w:r>
    </w:p>
    <w:p w:rsidR="002E2FE5" w:rsidRDefault="002E2FE5" w:rsidP="002E2FE5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Образовательные учреждения, реализующие программу дошкольного образования,  на 100% обеспечены квалифицированными педагогическими кадрами. </w:t>
      </w:r>
      <w:r>
        <w:rPr>
          <w:rFonts w:ascii="Times New Roman" w:eastAsia="Calibri" w:hAnsi="Times New Roman" w:cs="Times New Roman"/>
          <w:sz w:val="24"/>
          <w:szCs w:val="24"/>
        </w:rPr>
        <w:t xml:space="preserve">100% педагогических работников имеют профессиональное педагогическое образование, соответствующее уровню и квалификации, предъявляемым профессиональным стандартом педагога. 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>В 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в системе дошкольного образования работал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27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педагогических работник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ов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связи с введением дополнительных штатных единиц на группы комбинированной направленности, в том числе должностей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тьюторов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к</w:t>
      </w:r>
      <w:r w:rsidRPr="00EE1689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t>оличество воспитанников на 1 педагога незначительно снизилось</w:t>
      </w: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t xml:space="preserve"> по сравнению с прошлым годом: с 11,1 до </w:t>
      </w:r>
      <w:r>
        <w:rPr>
          <w:rFonts w:ascii="Times New Roman" w:eastAsia="Calibri" w:hAnsi="Times New Roman" w:cs="Times New Roman"/>
          <w:sz w:val="24"/>
          <w:szCs w:val="24"/>
        </w:rPr>
        <w:t>10,46.</w:t>
      </w:r>
    </w:p>
    <w:p w:rsidR="00CC4764" w:rsidRDefault="00CC4764" w:rsidP="002E2FE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</w:p>
    <w:p w:rsidR="002E2FE5" w:rsidRDefault="002E2FE5" w:rsidP="002E2FE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lastRenderedPageBreak/>
        <w:t>В районе все 100% образовательных организаций, реализующих программы дошкольного образования, имеют все виды благоустройства, ни одно из учреждений не находится в аварийном состоянии. В соответствии с проектами, по которым построены здания, в 10 детских садах для образовательных нужд используются физкультурные залы,  в 9 учреждениях физкультурно-спортивные мероприятия проводятся в совмещенных музыкальных залах.</w:t>
      </w:r>
    </w:p>
    <w:p w:rsidR="002E2FE5" w:rsidRPr="00F942A4" w:rsidRDefault="002E2FE5" w:rsidP="002E2FE5">
      <w:pPr>
        <w:suppressAutoHyphens/>
        <w:spacing w:after="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646D75D7" wp14:editId="564EA500">
            <wp:extent cx="2851150" cy="2138363"/>
            <wp:effectExtent l="19050" t="0" r="6350" b="0"/>
            <wp:docPr id="4" name="Рисунок 4" descr="C:\Users\User\Downloads\мини-музей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ини-музей-1024x7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7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221CE06C" wp14:editId="48DA4688">
            <wp:extent cx="2842468" cy="2132372"/>
            <wp:effectExtent l="19050" t="0" r="0" b="0"/>
            <wp:docPr id="5" name="Рисунок 4" descr="C:\Users\User\Downloads\IMG_20200428_10351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428_103513-1024x7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02" cy="213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64" w:rsidRDefault="00CC4764" w:rsidP="002E2FE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</w:p>
    <w:p w:rsidR="002E2FE5" w:rsidRDefault="002E2FE5" w:rsidP="002E2FE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В 13 дошкольных учреждениях созданы условия адаптивной образовательной среды для реализации индивидуальных программ реабилитации (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абиллитации</w:t>
      </w:r>
      <w:proofErr w:type="spellEnd"/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) 36 детей-инвалидов (1,05%).</w:t>
      </w:r>
    </w:p>
    <w:p w:rsidR="006911CB" w:rsidRPr="00E345AF" w:rsidRDefault="006911CB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5D363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AF" w:rsidRPr="00CC4764" w:rsidRDefault="00155FE1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76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345AF" w:rsidRPr="00CC4764">
        <w:rPr>
          <w:rFonts w:ascii="Times New Roman" w:hAnsi="Times New Roman" w:cs="Times New Roman"/>
          <w:sz w:val="24"/>
          <w:szCs w:val="24"/>
        </w:rPr>
        <w:t xml:space="preserve">Квалифицированной коррекционной помощью обеспечены 163 воспитанника с ограниченными возможностями здоровья. В 2019 году впервые в районе открыты группы комбинированной направленности для реализации инклюзивного образования. Для психолого-педагогического сопровождения детей с особыми образовательными потребностями введены штатные единицы </w:t>
      </w:r>
      <w:proofErr w:type="spellStart"/>
      <w:r w:rsidR="00E345AF" w:rsidRPr="00CC4764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E345AF" w:rsidRPr="00CC4764">
        <w:rPr>
          <w:rFonts w:ascii="Times New Roman" w:hAnsi="Times New Roman" w:cs="Times New Roman"/>
          <w:sz w:val="24"/>
          <w:szCs w:val="24"/>
        </w:rPr>
        <w:t xml:space="preserve"> и ассистентов. </w:t>
      </w:r>
    </w:p>
    <w:p w:rsidR="00E345AF" w:rsidRPr="00CC4764" w:rsidRDefault="00155FE1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76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345AF" w:rsidRPr="00CC4764">
        <w:rPr>
          <w:rFonts w:ascii="Times New Roman" w:hAnsi="Times New Roman" w:cs="Times New Roman"/>
          <w:sz w:val="24"/>
          <w:szCs w:val="24"/>
        </w:rPr>
        <w:t>6 дошкольных образовательных учреждений имеют статус региональной базовой площадки, 1 детский сад – федеральная базовая площадка.</w:t>
      </w:r>
    </w:p>
    <w:p w:rsidR="00CC4764" w:rsidRDefault="00155FE1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76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C4764" w:rsidRDefault="00CC4764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AF" w:rsidRPr="00CC4764" w:rsidRDefault="00155FE1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76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345AF" w:rsidRPr="00CC4764">
        <w:rPr>
          <w:rFonts w:ascii="Times New Roman" w:hAnsi="Times New Roman" w:cs="Times New Roman"/>
          <w:sz w:val="24"/>
          <w:szCs w:val="24"/>
        </w:rPr>
        <w:t xml:space="preserve">Опыт работы Узловского дошкольного образования занял 1 место в  региональном этапе Всероссийского конкурса  «Лучшая муниципальная практика» по номинации «Укрепление межнационального мира и согласия, реализация иных мероприятий в сфере национальной политики на муниципальном уровне». </w:t>
      </w:r>
    </w:p>
    <w:p w:rsidR="00E345AF" w:rsidRP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F371DA">
        <w:rPr>
          <w:rFonts w:ascii="Times New Roman" w:hAnsi="Times New Roman" w:cs="Times New Roman"/>
          <w:b/>
          <w:sz w:val="24"/>
          <w:szCs w:val="24"/>
        </w:rPr>
        <w:t>Школьное образование</w:t>
      </w:r>
      <w:r w:rsidRPr="00E345AF">
        <w:rPr>
          <w:rFonts w:ascii="Times New Roman" w:hAnsi="Times New Roman" w:cs="Times New Roman"/>
          <w:sz w:val="24"/>
          <w:szCs w:val="24"/>
        </w:rPr>
        <w:t xml:space="preserve"> на протяжении последних лет все время находится в фокусе государственной политики, как на федеральном, региональном, так и на муниципальном уровнях.</w:t>
      </w:r>
      <w:proofErr w:type="gramEnd"/>
      <w:r w:rsidRPr="00E345AF">
        <w:rPr>
          <w:rFonts w:ascii="Times New Roman" w:hAnsi="Times New Roman" w:cs="Times New Roman"/>
          <w:sz w:val="24"/>
          <w:szCs w:val="24"/>
        </w:rPr>
        <w:t xml:space="preserve"> За эти годы кардинально изменилось и содержание, и качество, и облик школ. </w:t>
      </w:r>
    </w:p>
    <w:p w:rsid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Главная цель нацпроекта— </w:t>
      </w:r>
      <w:proofErr w:type="gramStart"/>
      <w:r w:rsidRPr="00E345AF">
        <w:rPr>
          <w:rFonts w:ascii="Times New Roman" w:hAnsi="Times New Roman" w:cs="Times New Roman"/>
          <w:sz w:val="24"/>
          <w:szCs w:val="24"/>
        </w:rPr>
        <w:t>сд</w:t>
      </w:r>
      <w:proofErr w:type="gramEnd"/>
      <w:r w:rsidRPr="00E345AF">
        <w:rPr>
          <w:rFonts w:ascii="Times New Roman" w:hAnsi="Times New Roman" w:cs="Times New Roman"/>
          <w:sz w:val="24"/>
          <w:szCs w:val="24"/>
        </w:rPr>
        <w:t>елать так, чтобы Россия вошла в число 10 ведущих стран мира по качеству общего образования.</w:t>
      </w:r>
    </w:p>
    <w:p w:rsidR="006911CB" w:rsidRDefault="006911CB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сентября 2019 года за парты сели 6967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911CB" w:rsidRPr="00E345AF" w:rsidRDefault="006911CB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4F398">
            <wp:extent cx="4571788" cy="36766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67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320" w:rsidRPr="00285320" w:rsidRDefault="00E345AF" w:rsidP="00155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</w:t>
      </w:r>
      <w:r w:rsidR="00285320" w:rsidRPr="00285320">
        <w:rPr>
          <w:rFonts w:ascii="Times New Roman" w:hAnsi="Times New Roman" w:cs="Times New Roman"/>
          <w:sz w:val="24"/>
          <w:szCs w:val="24"/>
        </w:rPr>
        <w:t xml:space="preserve">           Обязанность школы реализовывать федеральные государственные образовательные стандарты, особенностью которых является установление требований к результатам на каждом этапе развития ребенка, о выполнении каждым учителем своих должностных обязанностей. </w:t>
      </w:r>
    </w:p>
    <w:p w:rsidR="00285320" w:rsidRPr="00285320" w:rsidRDefault="00285320" w:rsidP="00155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320">
        <w:rPr>
          <w:rFonts w:ascii="Times New Roman" w:hAnsi="Times New Roman" w:cs="Times New Roman"/>
          <w:sz w:val="24"/>
          <w:szCs w:val="24"/>
        </w:rPr>
        <w:t xml:space="preserve">            В </w:t>
      </w:r>
      <w:r>
        <w:rPr>
          <w:rFonts w:ascii="Times New Roman" w:hAnsi="Times New Roman" w:cs="Times New Roman"/>
          <w:sz w:val="24"/>
          <w:szCs w:val="24"/>
        </w:rPr>
        <w:t xml:space="preserve">2019 </w:t>
      </w:r>
      <w:r w:rsidRPr="00285320">
        <w:rPr>
          <w:rFonts w:ascii="Times New Roman" w:hAnsi="Times New Roman" w:cs="Times New Roman"/>
          <w:sz w:val="24"/>
          <w:szCs w:val="24"/>
        </w:rPr>
        <w:t xml:space="preserve"> году продолжена апробация опережающего введения ФГОС основного   общего образования в 9-х классах и среднего общего образования в 10 классах в МБОУ СОШ № 17, являющейся  региональной пилотной площадкой.  </w:t>
      </w:r>
    </w:p>
    <w:p w:rsidR="00CC1199" w:rsidRDefault="00285320" w:rsidP="00155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320">
        <w:rPr>
          <w:rFonts w:ascii="Times New Roman" w:hAnsi="Times New Roman" w:cs="Times New Roman"/>
          <w:sz w:val="24"/>
          <w:szCs w:val="24"/>
        </w:rPr>
        <w:t xml:space="preserve">           По федеральным государственным образовательным  стандартам в 2019-2020 учебном году  обуча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306813">
        <w:rPr>
          <w:rFonts w:ascii="Times New Roman" w:hAnsi="Times New Roman" w:cs="Times New Roman"/>
          <w:sz w:val="24"/>
          <w:szCs w:val="24"/>
        </w:rPr>
        <w:t>ся  6571 школьник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5320">
        <w:rPr>
          <w:rFonts w:ascii="Times New Roman" w:hAnsi="Times New Roman" w:cs="Times New Roman"/>
          <w:sz w:val="24"/>
          <w:szCs w:val="24"/>
        </w:rPr>
        <w:t xml:space="preserve"> это _ 94 % от общей численности </w:t>
      </w:r>
      <w:proofErr w:type="gramStart"/>
      <w:r w:rsidRPr="0028532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85320">
        <w:rPr>
          <w:rFonts w:ascii="Times New Roman" w:hAnsi="Times New Roman" w:cs="Times New Roman"/>
          <w:sz w:val="24"/>
          <w:szCs w:val="24"/>
        </w:rPr>
        <w:t>.</w:t>
      </w:r>
    </w:p>
    <w:p w:rsidR="003B0646" w:rsidRDefault="003B0646" w:rsidP="00155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46">
        <w:rPr>
          <w:rFonts w:ascii="Times New Roman" w:hAnsi="Times New Roman" w:cs="Times New Roman"/>
          <w:sz w:val="24"/>
          <w:szCs w:val="24"/>
        </w:rPr>
        <w:t xml:space="preserve">Во всех  </w:t>
      </w:r>
      <w:proofErr w:type="spellStart"/>
      <w:r w:rsidRPr="003B0646">
        <w:rPr>
          <w:rFonts w:ascii="Times New Roman" w:hAnsi="Times New Roman" w:cs="Times New Roman"/>
          <w:sz w:val="24"/>
          <w:szCs w:val="24"/>
        </w:rPr>
        <w:t>узловских</w:t>
      </w:r>
      <w:proofErr w:type="spellEnd"/>
      <w:r w:rsidRPr="003B0646">
        <w:rPr>
          <w:rFonts w:ascii="Times New Roman" w:hAnsi="Times New Roman" w:cs="Times New Roman"/>
          <w:sz w:val="24"/>
          <w:szCs w:val="24"/>
        </w:rPr>
        <w:t xml:space="preserve"> школах проходят уроки финансовой грамотности, в ходе которых детей не только учат бережно обращаться с деньгами, но и рассказывают, как можно и нужно отстаивать свои права в случае необходимости.  В школе 61 курс «Финансовая грамотность» входит в образовательную программу.</w:t>
      </w:r>
    </w:p>
    <w:p w:rsidR="00B34EB0" w:rsidRDefault="00B34EB0" w:rsidP="00155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EB0">
        <w:rPr>
          <w:rFonts w:ascii="Times New Roman" w:hAnsi="Times New Roman" w:cs="Times New Roman"/>
          <w:sz w:val="24"/>
          <w:szCs w:val="24"/>
        </w:rPr>
        <w:t xml:space="preserve">         Вопрос о создании условий для образования детей с ограниченными возможностями здоровья в системе образования района является приоритетным: Комитетом образования организована работа по разработке  и реализации перечня мероприятий психолого-педагогической реабилитации и </w:t>
      </w:r>
      <w:proofErr w:type="spellStart"/>
      <w:r w:rsidRPr="00B34EB0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B34EB0">
        <w:rPr>
          <w:rFonts w:ascii="Times New Roman" w:hAnsi="Times New Roman" w:cs="Times New Roman"/>
          <w:sz w:val="24"/>
          <w:szCs w:val="24"/>
        </w:rPr>
        <w:t xml:space="preserve"> детей-инвалидов в соответствии с выписками из индивидуальных программ </w:t>
      </w:r>
      <w:proofErr w:type="gramStart"/>
      <w:r w:rsidRPr="00B34E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34EB0">
        <w:rPr>
          <w:rFonts w:ascii="Times New Roman" w:hAnsi="Times New Roman" w:cs="Times New Roman"/>
          <w:sz w:val="24"/>
          <w:szCs w:val="24"/>
        </w:rPr>
        <w:t>ИПРА).</w:t>
      </w:r>
    </w:p>
    <w:p w:rsidR="00306813" w:rsidRDefault="00491F7C" w:rsidP="00155F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06813" w:rsidRDefault="00306813" w:rsidP="00155F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FE1" w:rsidRDefault="00491F7C" w:rsidP="00155F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В пяти общеобразовательных учреждениях района (МБОУ СОШ №22, 17,18,1, МАОУ СОШ №61) созданы условия для беспрепятственного доступа детей – инвалидов. Учебная нагрузка и форма организации обучения детей определяются образовательными организациями индивидуально в соответствии с федеральными государственными образовательными стандартами, рекомендациями психолого-медико-педагогической комиссии и индивидуальной программой реабилитации и </w:t>
      </w:r>
      <w:proofErr w:type="spellStart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абилитации</w:t>
      </w:r>
      <w:proofErr w:type="spellEnd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ребенка-инвалида (ИПРА). По новым стандартам в 2019 году получали образование 9 обучающихся первы</w:t>
      </w:r>
      <w:proofErr w:type="gramStart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третьих классов в ОУ №№ 2 – 1 чел., 22- 1 чел., 18 – 1 чел.,  МБОУ СОШ № 59 – 3 чел., МАОУ СОШ № 61- 2 чел., МКОУ ЦО №12 – 1 чел. </w:t>
      </w:r>
    </w:p>
    <w:p w:rsidR="00491F7C" w:rsidRPr="00491F7C" w:rsidRDefault="00491F7C" w:rsidP="00155F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Образовательными организациями разработаны адаптированные образовательные программы для каждого обучающегося с ОВЗ в общеобразовательных классах  с инклюзивным обучением.</w:t>
      </w:r>
    </w:p>
    <w:p w:rsidR="006437BD" w:rsidRDefault="00491F7C" w:rsidP="00491F7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437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E483D">
            <wp:extent cx="596265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5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F7C" w:rsidRPr="00491F7C" w:rsidRDefault="00491F7C" w:rsidP="00491F7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школах района в 2018-2019 учебном году обучалось 57 детей-инвалидов, 18 детей-инвалидов</w:t>
      </w:r>
      <w:r w:rsidR="006437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домашнем обучении; 17 детей с ОВЗ. Индивидуальное обучение на дому было организовано для 83 учащихся, из них 32 ребенка обучались на дому в течение всего учебного года. Наибольшее количество учащихся на дому отмечается на уровне основного общего образования (НОО – 34 ребенка, ООО – 46 школьников, СОО – 3 школьника), 37 детей-инвалидов посещали организации дополнительного образования.</w:t>
      </w:r>
    </w:p>
    <w:p w:rsidR="00491F7C" w:rsidRPr="00491F7C" w:rsidRDefault="00491F7C" w:rsidP="00491F7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116 детей в 2019 году прошли обследование психолого-медико-педагогической комиссией (71  дошкольник и 45 школьников). Большое внимание уделяется организации занятости этих детей во внеурочное время. Дети-инвалиды, в том числе обучающиеся на дому, принимают участие в школьных праздниках, конкурсах, викторинах. В ДООЦ занимаются плаванием 8 детей с ограниченными возможностями здоровья (аутизм, зрение, слух, ПОДА). Воспитанники ДООЦ становятся победителями и призерами в своих возрастных группах. Активную работу по реабилитации детей-инвалидов осуществляет </w:t>
      </w:r>
      <w:proofErr w:type="spellStart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>ЦДиК</w:t>
      </w:r>
      <w:proofErr w:type="spellEnd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программно-аппаратных комплексов «БОСЛАБ», «</w:t>
      </w:r>
      <w:proofErr w:type="gramStart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БОС-ПУЛЬТ</w:t>
      </w:r>
      <w:proofErr w:type="gramEnd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«СТАБИЛАН-01», аудио-визуальной </w:t>
      </w:r>
      <w:proofErr w:type="spellStart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вибротактильной</w:t>
      </w:r>
      <w:proofErr w:type="spellEnd"/>
      <w:r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«СЕНСОРИУМ» по снижению у детей и взрослых, в том числе инвалидов, уровня тревоги и депрессии, стабилизации эмоционального фона, улучшения внимания и уровня переработки информации, эффективности обучения, устойчивости к воздействию стрессовых факторов.</w:t>
      </w:r>
    </w:p>
    <w:p w:rsidR="00491F7C" w:rsidRPr="00491F7C" w:rsidRDefault="00306813" w:rsidP="00491F7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="00491F7C" w:rsidRPr="00491F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2019 году психологическую помощь получали 68 семей, воспитывающих детей-инвалидов и детей с ОВЗ с 1,5 лет до 15 лет.</w:t>
      </w:r>
    </w:p>
    <w:p w:rsidR="00E345AF" w:rsidRPr="00263EB2" w:rsidRDefault="00E345AF" w:rsidP="00E345A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Ежегодно итогом деятельности школ являются </w:t>
      </w:r>
      <w:r w:rsidRPr="00263EB2">
        <w:rPr>
          <w:rFonts w:ascii="Times New Roman" w:hAnsi="Times New Roman" w:cs="Times New Roman"/>
          <w:b/>
          <w:sz w:val="24"/>
          <w:szCs w:val="24"/>
        </w:rPr>
        <w:t>государственные экзамены.</w:t>
      </w:r>
    </w:p>
    <w:p w:rsidR="006531BC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По итогам ЕГЭ 2019 года  выпускники ш</w:t>
      </w:r>
      <w:r w:rsidR="00306813">
        <w:rPr>
          <w:rFonts w:ascii="Times New Roman" w:hAnsi="Times New Roman" w:cs="Times New Roman"/>
          <w:sz w:val="24"/>
          <w:szCs w:val="24"/>
        </w:rPr>
        <w:t>кол показали уровень знаний по 4</w:t>
      </w:r>
      <w:r w:rsidRPr="00E345AF">
        <w:rPr>
          <w:rFonts w:ascii="Times New Roman" w:hAnsi="Times New Roman" w:cs="Times New Roman"/>
          <w:sz w:val="24"/>
          <w:szCs w:val="24"/>
        </w:rPr>
        <w:t xml:space="preserve"> предметам выше </w:t>
      </w:r>
      <w:r w:rsidR="00306813">
        <w:rPr>
          <w:rFonts w:ascii="Times New Roman" w:hAnsi="Times New Roman" w:cs="Times New Roman"/>
          <w:sz w:val="24"/>
          <w:szCs w:val="24"/>
        </w:rPr>
        <w:t>областных</w:t>
      </w:r>
      <w:r w:rsidRPr="00E345AF">
        <w:rPr>
          <w:rFonts w:ascii="Times New Roman" w:hAnsi="Times New Roman" w:cs="Times New Roman"/>
          <w:sz w:val="24"/>
          <w:szCs w:val="24"/>
        </w:rPr>
        <w:t>.</w:t>
      </w:r>
    </w:p>
    <w:p w:rsidR="00317BDE" w:rsidRPr="00317BDE" w:rsidRDefault="00317BDE" w:rsidP="00317BDE">
      <w:pPr>
        <w:spacing w:after="0" w:line="240" w:lineRule="auto"/>
        <w:ind w:left="-993" w:right="-284"/>
        <w:jc w:val="center"/>
        <w:rPr>
          <w:rFonts w:ascii="Times New Roman" w:eastAsia="Calibri" w:hAnsi="Times New Roman" w:cs="Times New Roman"/>
          <w:b/>
          <w:sz w:val="20"/>
          <w:szCs w:val="24"/>
        </w:rPr>
      </w:pPr>
      <w:r w:rsidRPr="00317BDE">
        <w:rPr>
          <w:rFonts w:ascii="Times New Roman" w:eastAsia="Calibri" w:hAnsi="Times New Roman" w:cs="Times New Roman"/>
          <w:b/>
          <w:sz w:val="20"/>
          <w:szCs w:val="24"/>
        </w:rPr>
        <w:t xml:space="preserve">СРЕДНИЙ ПОКАЗАТЕЛЬ  РЕЗУЛЬТАТОВ </w:t>
      </w:r>
    </w:p>
    <w:p w:rsidR="00317BDE" w:rsidRPr="00317BDE" w:rsidRDefault="00317BDE" w:rsidP="00317BDE">
      <w:pPr>
        <w:spacing w:after="0" w:line="240" w:lineRule="auto"/>
        <w:ind w:left="-993" w:right="-284"/>
        <w:jc w:val="center"/>
        <w:rPr>
          <w:rFonts w:ascii="Times New Roman" w:eastAsia="Calibri" w:hAnsi="Times New Roman" w:cs="Times New Roman"/>
          <w:b/>
          <w:sz w:val="20"/>
          <w:szCs w:val="24"/>
        </w:rPr>
      </w:pPr>
      <w:r w:rsidRPr="00317BDE">
        <w:rPr>
          <w:rFonts w:ascii="Times New Roman" w:eastAsia="Calibri" w:hAnsi="Times New Roman" w:cs="Times New Roman"/>
          <w:b/>
          <w:sz w:val="20"/>
          <w:szCs w:val="24"/>
        </w:rPr>
        <w:t>ЕДИНОГО ГОСУДАРСТВЕННОГО ЭКЗАМЕНА</w:t>
      </w:r>
    </w:p>
    <w:p w:rsidR="00317BDE" w:rsidRPr="00317BDE" w:rsidRDefault="00317BDE" w:rsidP="00317BDE">
      <w:pPr>
        <w:spacing w:after="0" w:line="240" w:lineRule="auto"/>
        <w:ind w:left="-993" w:right="-284"/>
        <w:jc w:val="center"/>
        <w:rPr>
          <w:rFonts w:ascii="Times New Roman" w:eastAsia="Calibri" w:hAnsi="Times New Roman" w:cs="Times New Roman"/>
          <w:b/>
          <w:i/>
          <w:sz w:val="20"/>
          <w:szCs w:val="24"/>
        </w:rPr>
      </w:pPr>
      <w:r w:rsidRPr="00317BDE">
        <w:rPr>
          <w:rFonts w:ascii="Times New Roman" w:eastAsia="Calibri" w:hAnsi="Times New Roman" w:cs="Times New Roman"/>
          <w:b/>
          <w:sz w:val="20"/>
          <w:szCs w:val="24"/>
        </w:rPr>
        <w:t xml:space="preserve">в 2019 г. </w:t>
      </w:r>
      <w:r w:rsidRPr="00317BDE">
        <w:rPr>
          <w:rFonts w:ascii="Times New Roman" w:eastAsia="Calibri" w:hAnsi="Times New Roman" w:cs="Times New Roman"/>
          <w:b/>
          <w:i/>
          <w:sz w:val="20"/>
          <w:szCs w:val="24"/>
        </w:rPr>
        <w:t>по УЗЛОВСКОМУ РАЙОНУ</w:t>
      </w:r>
    </w:p>
    <w:p w:rsidR="00317BDE" w:rsidRPr="00317BDE" w:rsidRDefault="00317BDE" w:rsidP="00317BDE">
      <w:pPr>
        <w:spacing w:after="0" w:line="240" w:lineRule="auto"/>
        <w:ind w:left="-993" w:right="-284"/>
        <w:jc w:val="center"/>
        <w:rPr>
          <w:rFonts w:ascii="Times New Roman" w:eastAsia="Calibri" w:hAnsi="Times New Roman" w:cs="Times New Roman"/>
          <w:b/>
          <w:sz w:val="20"/>
          <w:szCs w:val="24"/>
        </w:rPr>
      </w:pPr>
    </w:p>
    <w:tbl>
      <w:tblPr>
        <w:tblW w:w="1058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850"/>
        <w:gridCol w:w="873"/>
        <w:gridCol w:w="1543"/>
        <w:gridCol w:w="1336"/>
        <w:gridCol w:w="501"/>
        <w:gridCol w:w="1171"/>
        <w:gridCol w:w="790"/>
        <w:gridCol w:w="1112"/>
      </w:tblGrid>
      <w:tr w:rsidR="00317BDE" w:rsidRPr="00317BDE" w:rsidTr="007D5619">
        <w:trPr>
          <w:cantSplit/>
          <w:trHeight w:val="2273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участ</w:t>
            </w:r>
            <w:proofErr w:type="spellEnd"/>
          </w:p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left="113" w:right="-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17BDE" w:rsidRPr="00317BDE" w:rsidRDefault="00317BDE" w:rsidP="00317BDE">
            <w:pPr>
              <w:spacing w:after="0" w:line="240" w:lineRule="auto"/>
              <w:ind w:left="113" w:right="-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Не преодолели порог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17BDE" w:rsidRPr="00317BDE" w:rsidRDefault="00317BDE" w:rsidP="00317BDE">
            <w:pPr>
              <w:spacing w:after="0" w:line="240" w:lineRule="auto"/>
              <w:ind w:left="113" w:right="-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не </w:t>
            </w:r>
            <w:proofErr w:type="gramStart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преодолевших</w:t>
            </w:r>
            <w:proofErr w:type="gramEnd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порог</w:t>
            </w: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317BDE" w:rsidRPr="00317BDE" w:rsidRDefault="00317BDE" w:rsidP="00317BDE">
            <w:pPr>
              <w:spacing w:after="0" w:line="240" w:lineRule="auto"/>
              <w:ind w:left="113" w:right="-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  </w:t>
            </w:r>
            <w:proofErr w:type="spellStart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  <w:proofErr w:type="gramStart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,н</w:t>
            </w:r>
            <w:proofErr w:type="gramEnd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абравших</w:t>
            </w:r>
            <w:proofErr w:type="spellEnd"/>
          </w:p>
          <w:p w:rsidR="00317BDE" w:rsidRPr="00317BDE" w:rsidRDefault="00317BDE" w:rsidP="00317BDE">
            <w:pPr>
              <w:spacing w:after="0" w:line="240" w:lineRule="auto"/>
              <w:ind w:left="113" w:right="-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более 90    б.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7BDE" w:rsidRPr="00317BDE" w:rsidRDefault="00317BDE" w:rsidP="00317BDE">
            <w:pPr>
              <w:spacing w:after="0" w:line="240" w:lineRule="auto"/>
              <w:ind w:left="113" w:right="-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  </w:t>
            </w:r>
            <w:proofErr w:type="spellStart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  <w:proofErr w:type="gramStart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,н</w:t>
            </w:r>
            <w:proofErr w:type="gramEnd"/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абравших</w:t>
            </w:r>
            <w:proofErr w:type="spellEnd"/>
          </w:p>
          <w:p w:rsidR="00317BDE" w:rsidRPr="00317BDE" w:rsidRDefault="00317BDE" w:rsidP="00317BDE">
            <w:pPr>
              <w:spacing w:after="0" w:line="240" w:lineRule="auto"/>
              <w:ind w:left="113" w:right="-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более 80    б.</w:t>
            </w:r>
          </w:p>
        </w:tc>
      </w:tr>
      <w:tr w:rsidR="00317BDE" w:rsidRPr="00317BDE" w:rsidTr="007D5619">
        <w:trPr>
          <w:trHeight w:val="948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BDE" w:rsidRPr="00317BDE" w:rsidRDefault="00317BDE" w:rsidP="00317B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BDE" w:rsidRPr="00317BDE" w:rsidRDefault="00317BDE" w:rsidP="00317B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17BDE" w:rsidRPr="00317BDE" w:rsidRDefault="00317BDE" w:rsidP="00317B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по Тульской области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sz w:val="24"/>
                <w:szCs w:val="24"/>
              </w:rPr>
              <w:t>по району</w:t>
            </w:r>
          </w:p>
        </w:tc>
        <w:tc>
          <w:tcPr>
            <w:tcW w:w="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BDE" w:rsidRPr="00317BDE" w:rsidRDefault="00317BDE" w:rsidP="00317B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BDE" w:rsidRPr="00317BDE" w:rsidRDefault="00317BDE" w:rsidP="00317B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BDE" w:rsidRPr="00317BDE" w:rsidRDefault="00317BDE" w:rsidP="00317BD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17BDE" w:rsidRPr="00317BDE" w:rsidRDefault="00317BDE" w:rsidP="00317BD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7BDE" w:rsidRPr="00317BDE" w:rsidTr="007D5619">
        <w:trPr>
          <w:trHeight w:val="48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География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54,11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57,0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17BDE" w:rsidRPr="00317BDE" w:rsidTr="007D5619">
        <w:trPr>
          <w:trHeight w:val="45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Информатика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7,6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62,23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58,27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18,18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17BDE" w:rsidRPr="00317BDE" w:rsidTr="007D5619">
        <w:trPr>
          <w:trHeight w:val="94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Математика (базовый уровень)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39,4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4,22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4,33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«5»- 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17BDE" w:rsidRPr="00317BDE" w:rsidTr="007D5619">
        <w:trPr>
          <w:trHeight w:val="94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Математика (профиль)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60,2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56,19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52,75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4,6%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317BDE" w:rsidRPr="00317BDE" w:rsidTr="007D5619">
        <w:trPr>
          <w:trHeight w:val="45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Физика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27,68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56,46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54,11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317BDE" w:rsidRPr="00317BDE" w:rsidTr="007D5619">
        <w:trPr>
          <w:trHeight w:val="45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72,94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71,7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90</w:t>
            </w:r>
          </w:p>
        </w:tc>
      </w:tr>
      <w:tr w:rsidR="00317BDE" w:rsidRPr="00317BDE" w:rsidTr="007D5619">
        <w:trPr>
          <w:trHeight w:val="48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Литература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4,15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61,33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56,75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17BDE" w:rsidRPr="00317BDE" w:rsidTr="007D5619">
        <w:trPr>
          <w:trHeight w:val="45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57,01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56,75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18,01%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317BDE" w:rsidRPr="00317BDE" w:rsidTr="007D5619">
        <w:trPr>
          <w:trHeight w:val="45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Биология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54,7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55,4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13,46%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17BDE" w:rsidRPr="00317BDE" w:rsidTr="007D5619">
        <w:trPr>
          <w:trHeight w:val="48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74,54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73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17BDE" w:rsidRPr="00317BDE" w:rsidTr="007D5619">
        <w:trPr>
          <w:trHeight w:val="45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История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54,87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54,6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5,77%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17BDE" w:rsidRPr="00317BDE" w:rsidTr="007D5619">
        <w:trPr>
          <w:trHeight w:val="48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Химия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57,0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59,49</w:t>
            </w:r>
          </w:p>
          <w:p w:rsidR="00317BDE" w:rsidRPr="00317BDE" w:rsidRDefault="00317BDE" w:rsidP="00317BDE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6,12%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BDE" w:rsidRPr="00317BDE" w:rsidRDefault="00317BDE" w:rsidP="00317BDE">
            <w:pPr>
              <w:spacing w:after="0" w:line="240" w:lineRule="auto"/>
              <w:ind w:right="-4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7BD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317BDE" w:rsidRDefault="00317BDE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1BC" w:rsidRDefault="00306813" w:rsidP="00653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6531BC" w:rsidRPr="006531BC">
        <w:rPr>
          <w:rFonts w:ascii="Times New Roman" w:hAnsi="Times New Roman" w:cs="Times New Roman"/>
          <w:sz w:val="24"/>
          <w:szCs w:val="24"/>
        </w:rPr>
        <w:t>ЕГЭ по русскому языку сдавали 289 выпускников и, как и в прошлые годы,  все преодолели минимальный порог. 90 выпускников или 31,14% получили более 80 баллов. Абсолютный максимум получили 2 участника ЕГЭ из ОУ № 1 и ОУ № 17.</w:t>
      </w:r>
      <w:r w:rsidR="006531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5AF" w:rsidRDefault="00306813" w:rsidP="00263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531BC" w:rsidRPr="006531BC">
        <w:rPr>
          <w:rFonts w:ascii="Times New Roman" w:hAnsi="Times New Roman" w:cs="Times New Roman"/>
          <w:sz w:val="24"/>
          <w:szCs w:val="24"/>
        </w:rPr>
        <w:t>Математику базового уровня сдавали 114 учащихся и все прошли  минимальный порог, а 56 человек (49%) получили «5».</w:t>
      </w:r>
      <w:r w:rsidR="00263EB2">
        <w:rPr>
          <w:rFonts w:ascii="Times New Roman" w:hAnsi="Times New Roman" w:cs="Times New Roman"/>
          <w:sz w:val="24"/>
          <w:szCs w:val="24"/>
        </w:rPr>
        <w:t xml:space="preserve"> </w:t>
      </w:r>
      <w:r w:rsidR="00E345AF" w:rsidRPr="00E345AF">
        <w:rPr>
          <w:rFonts w:ascii="Times New Roman" w:hAnsi="Times New Roman" w:cs="Times New Roman"/>
          <w:sz w:val="24"/>
          <w:szCs w:val="24"/>
        </w:rPr>
        <w:t xml:space="preserve"> 35 выпускников награждены  медалями «За особые успехи в учении». </w:t>
      </w:r>
    </w:p>
    <w:p w:rsidR="00CD64D0" w:rsidRDefault="00CD64D0" w:rsidP="00263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60109">
            <wp:extent cx="6057900" cy="3429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2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AF" w:rsidRDefault="006531BC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1BC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выпускников 9-х классов ОУ  Узловского района проводится  в форме основного государственного экзамена и в форме государственного выпускного экзамена.   </w:t>
      </w:r>
      <w:proofErr w:type="gramStart"/>
      <w:r w:rsidRPr="006531BC">
        <w:rPr>
          <w:rFonts w:ascii="Times New Roman" w:hAnsi="Times New Roman" w:cs="Times New Roman"/>
          <w:sz w:val="24"/>
          <w:szCs w:val="24"/>
        </w:rPr>
        <w:t>Количество выпускников 9-х классов на конец учебного года – 647, из них не допущены к ГИА – 9 человек.</w:t>
      </w:r>
      <w:proofErr w:type="gramEnd"/>
      <w:r w:rsidR="00F932F1">
        <w:rPr>
          <w:rFonts w:ascii="Times New Roman" w:hAnsi="Times New Roman" w:cs="Times New Roman"/>
          <w:sz w:val="24"/>
          <w:szCs w:val="24"/>
        </w:rPr>
        <w:t xml:space="preserve"> </w:t>
      </w:r>
      <w:r w:rsidR="00E345AF" w:rsidRPr="00E345AF">
        <w:rPr>
          <w:rFonts w:ascii="Times New Roman" w:hAnsi="Times New Roman" w:cs="Times New Roman"/>
          <w:sz w:val="24"/>
          <w:szCs w:val="24"/>
        </w:rPr>
        <w:t>Все выпускники 9 и 11 классов в 2019 году получили аттестаты об образовании.</w:t>
      </w:r>
    </w:p>
    <w:p w:rsidR="006531BC" w:rsidRPr="006531BC" w:rsidRDefault="006531BC" w:rsidP="006531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1BC">
        <w:rPr>
          <w:rFonts w:ascii="Times New Roman" w:hAnsi="Times New Roman" w:cs="Times New Roman"/>
          <w:sz w:val="24"/>
          <w:szCs w:val="24"/>
        </w:rPr>
        <w:t xml:space="preserve">Особое место среди интеллектуальных конкурсов занимает Всероссийская </w:t>
      </w:r>
      <w:r w:rsidRPr="00F932F1">
        <w:rPr>
          <w:rFonts w:ascii="Times New Roman" w:hAnsi="Times New Roman" w:cs="Times New Roman"/>
          <w:b/>
          <w:sz w:val="24"/>
          <w:szCs w:val="24"/>
        </w:rPr>
        <w:t xml:space="preserve">олимпиада школьников. </w:t>
      </w:r>
      <w:r w:rsidRPr="006531B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муниципальном</w:t>
      </w:r>
      <w:r w:rsidRPr="006531BC">
        <w:rPr>
          <w:rFonts w:ascii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531BC">
        <w:rPr>
          <w:rFonts w:ascii="Times New Roman" w:hAnsi="Times New Roman" w:cs="Times New Roman"/>
          <w:sz w:val="24"/>
          <w:szCs w:val="24"/>
        </w:rPr>
        <w:t xml:space="preserve"> всероссийской олимпиады школьников  </w:t>
      </w:r>
      <w:r w:rsidR="000715B8">
        <w:rPr>
          <w:rFonts w:ascii="Times New Roman" w:hAnsi="Times New Roman" w:cs="Times New Roman"/>
          <w:sz w:val="24"/>
          <w:szCs w:val="24"/>
        </w:rPr>
        <w:t xml:space="preserve">принимали </w:t>
      </w:r>
      <w:r w:rsidRPr="006531BC">
        <w:rPr>
          <w:rFonts w:ascii="Times New Roman" w:hAnsi="Times New Roman" w:cs="Times New Roman"/>
          <w:sz w:val="24"/>
          <w:szCs w:val="24"/>
        </w:rPr>
        <w:t xml:space="preserve"> участие победители и призеры школьного этапа.</w:t>
      </w:r>
      <w:r w:rsidR="00F932F1">
        <w:rPr>
          <w:rFonts w:ascii="Times New Roman" w:hAnsi="Times New Roman" w:cs="Times New Roman"/>
          <w:sz w:val="24"/>
          <w:szCs w:val="24"/>
        </w:rPr>
        <w:t xml:space="preserve"> </w:t>
      </w:r>
      <w:r w:rsidRPr="006531BC">
        <w:rPr>
          <w:rFonts w:ascii="Times New Roman" w:hAnsi="Times New Roman" w:cs="Times New Roman"/>
          <w:sz w:val="24"/>
          <w:szCs w:val="24"/>
        </w:rPr>
        <w:t xml:space="preserve">999 учащихся из 23 общеобразовательных учреждений вели борьбу за призовые места по 18 учебным предметам. </w:t>
      </w:r>
    </w:p>
    <w:p w:rsidR="006531BC" w:rsidRDefault="006531BC" w:rsidP="006531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1BC">
        <w:rPr>
          <w:rFonts w:ascii="Times New Roman" w:hAnsi="Times New Roman" w:cs="Times New Roman"/>
          <w:sz w:val="24"/>
          <w:szCs w:val="24"/>
        </w:rPr>
        <w:t>По результатам муниципального этапа  олимпиады определены 183 победителя и  призера.</w:t>
      </w:r>
    </w:p>
    <w:p w:rsidR="006531BC" w:rsidRPr="006531BC" w:rsidRDefault="006531BC" w:rsidP="006531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1BC">
        <w:rPr>
          <w:rFonts w:ascii="Times New Roman" w:hAnsi="Times New Roman" w:cs="Times New Roman"/>
          <w:sz w:val="24"/>
          <w:szCs w:val="24"/>
        </w:rPr>
        <w:t>В командном зачете  лидируют по числу призовых мест школы №№ 17, 1, 59, 61, гимназия</w:t>
      </w:r>
    </w:p>
    <w:tbl>
      <w:tblPr>
        <w:tblpPr w:leftFromText="180" w:rightFromText="180" w:vertAnchor="text" w:horzAnchor="margin" w:tblpXSpec="center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594"/>
        <w:gridCol w:w="1790"/>
        <w:gridCol w:w="1713"/>
        <w:gridCol w:w="1595"/>
      </w:tblGrid>
      <w:tr w:rsidR="000715B8" w:rsidRPr="00441E34" w:rsidTr="00FD725F">
        <w:tc>
          <w:tcPr>
            <w:tcW w:w="1593" w:type="dxa"/>
            <w:vMerge w:val="restart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594" w:type="dxa"/>
            <w:vMerge w:val="restart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Число призовых мест</w:t>
            </w:r>
          </w:p>
        </w:tc>
        <w:tc>
          <w:tcPr>
            <w:tcW w:w="1790" w:type="dxa"/>
            <w:tcBorders>
              <w:bottom w:val="nil"/>
            </w:tcBorders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победителей</w:t>
            </w:r>
          </w:p>
        </w:tc>
        <w:tc>
          <w:tcPr>
            <w:tcW w:w="1713" w:type="dxa"/>
            <w:tcBorders>
              <w:bottom w:val="nil"/>
            </w:tcBorders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призеров </w:t>
            </w:r>
          </w:p>
        </w:tc>
        <w:tc>
          <w:tcPr>
            <w:tcW w:w="1595" w:type="dxa"/>
            <w:vMerge w:val="restart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</w:tr>
      <w:tr w:rsidR="000715B8" w:rsidRPr="00441E34" w:rsidTr="000715B8">
        <w:trPr>
          <w:trHeight w:val="70"/>
        </w:trPr>
        <w:tc>
          <w:tcPr>
            <w:tcW w:w="1593" w:type="dxa"/>
            <w:vMerge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Merge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5B8" w:rsidRPr="00441E34" w:rsidTr="000715B8">
        <w:trPr>
          <w:trHeight w:val="607"/>
        </w:trPr>
        <w:tc>
          <w:tcPr>
            <w:tcW w:w="159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sz w:val="24"/>
                <w:szCs w:val="24"/>
              </w:rPr>
              <w:t>МБОУ СОШ № 17</w:t>
            </w:r>
          </w:p>
        </w:tc>
        <w:tc>
          <w:tcPr>
            <w:tcW w:w="1594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90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1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95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0715B8" w:rsidRPr="00441E34" w:rsidTr="000715B8">
        <w:trPr>
          <w:trHeight w:val="605"/>
        </w:trPr>
        <w:tc>
          <w:tcPr>
            <w:tcW w:w="159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sz w:val="24"/>
                <w:szCs w:val="24"/>
              </w:rPr>
              <w:t>МБОУ СОШ № 1</w:t>
            </w:r>
          </w:p>
        </w:tc>
        <w:tc>
          <w:tcPr>
            <w:tcW w:w="1594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90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0715B8" w:rsidRPr="00441E34" w:rsidTr="00FD725F">
        <w:tc>
          <w:tcPr>
            <w:tcW w:w="159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r w:rsidR="00F93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</w:t>
            </w:r>
            <w:r w:rsidRPr="000715B8">
              <w:rPr>
                <w:rFonts w:ascii="Times New Roman" w:hAnsi="Times New Roman" w:cs="Times New Roman"/>
                <w:sz w:val="24"/>
                <w:szCs w:val="24"/>
              </w:rPr>
              <w:t>№ 59</w:t>
            </w:r>
          </w:p>
        </w:tc>
        <w:tc>
          <w:tcPr>
            <w:tcW w:w="1594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790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1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0715B8" w:rsidRPr="00441E34" w:rsidTr="00FD725F">
        <w:tc>
          <w:tcPr>
            <w:tcW w:w="159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МАОУ СОШ №</w:t>
            </w:r>
            <w:r w:rsidRPr="0007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61</w:t>
            </w:r>
          </w:p>
        </w:tc>
        <w:tc>
          <w:tcPr>
            <w:tcW w:w="1594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90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1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0715B8" w:rsidRPr="00441E34" w:rsidTr="00FD725F">
        <w:tc>
          <w:tcPr>
            <w:tcW w:w="159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1594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90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3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0715B8" w:rsidRPr="000715B8" w:rsidRDefault="000715B8" w:rsidP="00FD72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5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0715B8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</w:tbl>
    <w:p w:rsidR="006531BC" w:rsidRPr="006531BC" w:rsidRDefault="006531BC" w:rsidP="006531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1BC" w:rsidRPr="00E345AF" w:rsidRDefault="006531BC" w:rsidP="00071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1BC">
        <w:rPr>
          <w:rFonts w:ascii="Times New Roman" w:hAnsi="Times New Roman" w:cs="Times New Roman"/>
          <w:sz w:val="24"/>
          <w:szCs w:val="24"/>
        </w:rPr>
        <w:tab/>
      </w:r>
    </w:p>
    <w:p w:rsidR="00E345AF" w:rsidRPr="00E345AF" w:rsidRDefault="00E345AF" w:rsidP="00263E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B6EDF" w:rsidRDefault="00E345AF" w:rsidP="00DB6E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B6EDF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DB6EDF" w:rsidRDefault="00DB6EDF" w:rsidP="00DB6ED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45AF" w:rsidRPr="00E345AF" w:rsidRDefault="00DB6EDF" w:rsidP="00B64A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5AF" w:rsidRPr="00E345AF">
        <w:rPr>
          <w:rFonts w:ascii="Times New Roman" w:hAnsi="Times New Roman" w:cs="Times New Roman"/>
          <w:sz w:val="24"/>
          <w:szCs w:val="24"/>
        </w:rPr>
        <w:t xml:space="preserve">Национальный  проект «Успех каждого ребенка» направлен на самоопределение и профессиональную ориентацию всех обучающихся.  Один из главных путей решения этой задачи - профильное обучение. В Узловском районе  открыты 19  профильных классов с общей численностью обучающихся  358 человек, что составляет  70,2% от общего количества обучающихся в 10-11 классах. В районе определены 4 направления профильного обучения: </w:t>
      </w:r>
      <w:proofErr w:type="gramStart"/>
      <w:r w:rsidR="00E345AF" w:rsidRPr="00E345AF">
        <w:rPr>
          <w:rFonts w:ascii="Times New Roman" w:hAnsi="Times New Roman" w:cs="Times New Roman"/>
          <w:sz w:val="24"/>
          <w:szCs w:val="24"/>
        </w:rPr>
        <w:t>социально-гуманитарный</w:t>
      </w:r>
      <w:proofErr w:type="gramEnd"/>
      <w:r w:rsidR="00E345AF" w:rsidRPr="00E345AF">
        <w:rPr>
          <w:rFonts w:ascii="Times New Roman" w:hAnsi="Times New Roman" w:cs="Times New Roman"/>
          <w:sz w:val="24"/>
          <w:szCs w:val="24"/>
        </w:rPr>
        <w:t>, социально-экономический, химико-биологический, физико-математический.</w:t>
      </w:r>
    </w:p>
    <w:p w:rsidR="00E345AF" w:rsidRPr="00E345AF" w:rsidRDefault="00E345AF" w:rsidP="00B64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      Качество   </w:t>
      </w:r>
      <w:proofErr w:type="spellStart"/>
      <w:r w:rsidRPr="00E345A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345AF">
        <w:rPr>
          <w:rFonts w:ascii="Times New Roman" w:hAnsi="Times New Roman" w:cs="Times New Roman"/>
          <w:sz w:val="24"/>
          <w:szCs w:val="24"/>
        </w:rPr>
        <w:t xml:space="preserve">    работы и профильного обучения</w:t>
      </w:r>
      <w:r w:rsidR="00B34EB0">
        <w:rPr>
          <w:rFonts w:ascii="Times New Roman" w:hAnsi="Times New Roman" w:cs="Times New Roman"/>
          <w:sz w:val="24"/>
          <w:szCs w:val="24"/>
        </w:rPr>
        <w:t xml:space="preserve"> </w:t>
      </w:r>
      <w:r w:rsidRPr="00E345AF">
        <w:rPr>
          <w:rFonts w:ascii="Times New Roman" w:hAnsi="Times New Roman" w:cs="Times New Roman"/>
          <w:sz w:val="24"/>
          <w:szCs w:val="24"/>
        </w:rPr>
        <w:t xml:space="preserve">способствует самоопределению учащихся в выборе профессии. По окончании школы в вузы  поступили  80% одиннадцатиклассников, 60% девятиклассников продолжаются обучаться в учреждениях среднего профессионального образования. </w:t>
      </w:r>
    </w:p>
    <w:p w:rsidR="00E345AF" w:rsidRPr="00E345AF" w:rsidRDefault="00E345AF" w:rsidP="00B64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Общей составляющей всех национальных проектов является создание современной и безопасной цифровой образовательной среды. </w:t>
      </w:r>
    </w:p>
    <w:p w:rsidR="00E345AF" w:rsidRPr="00E345AF" w:rsidRDefault="00E345AF" w:rsidP="00B64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100% общеобразовательных организаций района </w:t>
      </w:r>
      <w:proofErr w:type="gramStart"/>
      <w:r w:rsidRPr="00E345AF">
        <w:rPr>
          <w:rFonts w:ascii="Times New Roman" w:hAnsi="Times New Roman" w:cs="Times New Roman"/>
          <w:sz w:val="24"/>
          <w:szCs w:val="24"/>
        </w:rPr>
        <w:t>оснащены современным компьютерным оборудованием со скоростью доступа к сети Интернет от 10     до 100  Мбит/сек</w:t>
      </w:r>
      <w:proofErr w:type="gramEnd"/>
      <w:r w:rsidRPr="00E345AF">
        <w:rPr>
          <w:rFonts w:ascii="Times New Roman" w:hAnsi="Times New Roman" w:cs="Times New Roman"/>
          <w:sz w:val="24"/>
          <w:szCs w:val="24"/>
        </w:rPr>
        <w:t xml:space="preserve">.                                           </w:t>
      </w:r>
    </w:p>
    <w:p w:rsidR="006B5ED1" w:rsidRDefault="00E345AF" w:rsidP="00B64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92% педагогов имеют собственные сайты в сети Интернет.  Педагоги и учащиеся Узловского район участвуют  в апробации федерального  проекта «Российская электронная школа».  </w:t>
      </w:r>
    </w:p>
    <w:p w:rsidR="00E345AF" w:rsidRDefault="00E345AF" w:rsidP="00B64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Pr="00E345AF">
        <w:rPr>
          <w:rFonts w:ascii="Times New Roman" w:hAnsi="Times New Roman" w:cs="Times New Roman"/>
          <w:sz w:val="24"/>
          <w:szCs w:val="24"/>
        </w:rPr>
        <w:t xml:space="preserve">В 2019  году  в  пос. </w:t>
      </w:r>
      <w:proofErr w:type="spellStart"/>
      <w:r w:rsidRPr="00E345AF">
        <w:rPr>
          <w:rFonts w:ascii="Times New Roman" w:hAnsi="Times New Roman" w:cs="Times New Roman"/>
          <w:sz w:val="24"/>
          <w:szCs w:val="24"/>
        </w:rPr>
        <w:t>Бестужевский</w:t>
      </w:r>
      <w:proofErr w:type="spellEnd"/>
      <w:r w:rsidRPr="00E345AF">
        <w:rPr>
          <w:rFonts w:ascii="Times New Roman" w:hAnsi="Times New Roman" w:cs="Times New Roman"/>
          <w:sz w:val="24"/>
          <w:szCs w:val="24"/>
        </w:rPr>
        <w:t xml:space="preserve">  открыт  центр образования цифрового и гуманитарного профилей  «Точка роста»,   который является  базовой площадкой не только для внедрения новых форм, методов и содержания по предметам «Технология», «Информатика», «ОБЖ», но и позволяет организовывать мастер-классы по таким профессиональным компетенциям как </w:t>
      </w:r>
      <w:proofErr w:type="spellStart"/>
      <w:r w:rsidRPr="00E345AF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E345AF">
        <w:rPr>
          <w:rFonts w:ascii="Times New Roman" w:hAnsi="Times New Roman" w:cs="Times New Roman"/>
          <w:sz w:val="24"/>
          <w:szCs w:val="24"/>
        </w:rPr>
        <w:t>-дизайн, графический дизайн, дополненная виртуальная реальность, информационная безопасность и т.д.</w:t>
      </w:r>
      <w:proofErr w:type="gramEnd"/>
      <w:r w:rsidRPr="00E345AF">
        <w:rPr>
          <w:rFonts w:ascii="Times New Roman" w:hAnsi="Times New Roman" w:cs="Times New Roman"/>
          <w:sz w:val="24"/>
          <w:szCs w:val="24"/>
        </w:rPr>
        <w:t xml:space="preserve"> Занимаются  там не только ученики этой школы, но </w:t>
      </w:r>
      <w:r w:rsidR="00F932F1">
        <w:rPr>
          <w:rFonts w:ascii="Times New Roman" w:hAnsi="Times New Roman" w:cs="Times New Roman"/>
          <w:sz w:val="24"/>
          <w:szCs w:val="24"/>
        </w:rPr>
        <w:t xml:space="preserve">и обучающие  </w:t>
      </w:r>
      <w:r w:rsidRPr="00E345AF">
        <w:rPr>
          <w:rFonts w:ascii="Times New Roman" w:hAnsi="Times New Roman" w:cs="Times New Roman"/>
          <w:sz w:val="24"/>
          <w:szCs w:val="24"/>
        </w:rPr>
        <w:t xml:space="preserve"> близлежащих </w:t>
      </w:r>
      <w:r w:rsidR="00F932F1">
        <w:rPr>
          <w:rFonts w:ascii="Times New Roman" w:hAnsi="Times New Roman" w:cs="Times New Roman"/>
          <w:sz w:val="24"/>
          <w:szCs w:val="24"/>
        </w:rPr>
        <w:t>учреждений</w:t>
      </w:r>
      <w:r w:rsidRPr="00E345AF">
        <w:rPr>
          <w:rFonts w:ascii="Times New Roman" w:hAnsi="Times New Roman" w:cs="Times New Roman"/>
          <w:sz w:val="24"/>
          <w:szCs w:val="24"/>
        </w:rPr>
        <w:t>.</w:t>
      </w:r>
    </w:p>
    <w:p w:rsidR="00B34EB0" w:rsidRPr="00E345AF" w:rsidRDefault="00443F53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92E5C">
            <wp:extent cx="5591175" cy="3429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1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A11" w:rsidRDefault="00B64A11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80B" w:rsidRDefault="0083480B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AF" w:rsidRP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lastRenderedPageBreak/>
        <w:t xml:space="preserve">Узловский район по праву гордится военно-патриотической системой воспитательной работы. </w:t>
      </w:r>
    </w:p>
    <w:p w:rsidR="00E345AF" w:rsidRP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Ряд муниципальных мероприятий, которые уже давно стали брендами </w:t>
      </w:r>
      <w:proofErr w:type="spellStart"/>
      <w:r w:rsidRPr="00E345AF">
        <w:rPr>
          <w:rFonts w:ascii="Times New Roman" w:hAnsi="Times New Roman" w:cs="Times New Roman"/>
          <w:sz w:val="24"/>
          <w:szCs w:val="24"/>
        </w:rPr>
        <w:t>узловского</w:t>
      </w:r>
      <w:proofErr w:type="spellEnd"/>
      <w:r w:rsidRPr="00E345AF">
        <w:rPr>
          <w:rFonts w:ascii="Times New Roman" w:hAnsi="Times New Roman" w:cs="Times New Roman"/>
          <w:sz w:val="24"/>
          <w:szCs w:val="24"/>
        </w:rPr>
        <w:t xml:space="preserve"> образования, вышли на новый, межмуниципальный уровень. </w:t>
      </w:r>
      <w:proofErr w:type="gramStart"/>
      <w:r w:rsidRPr="00E345AF">
        <w:rPr>
          <w:rFonts w:ascii="Times New Roman" w:hAnsi="Times New Roman" w:cs="Times New Roman"/>
          <w:sz w:val="24"/>
          <w:szCs w:val="24"/>
        </w:rPr>
        <w:t xml:space="preserve">Теперь на наши «Штурм» и «Зимний ГРОМ» приезжают ребята из Новомосковска, </w:t>
      </w:r>
      <w:proofErr w:type="spellStart"/>
      <w:r w:rsidRPr="00E345AF">
        <w:rPr>
          <w:rFonts w:ascii="Times New Roman" w:hAnsi="Times New Roman" w:cs="Times New Roman"/>
          <w:sz w:val="24"/>
          <w:szCs w:val="24"/>
        </w:rPr>
        <w:t>Кимовска</w:t>
      </w:r>
      <w:proofErr w:type="spellEnd"/>
      <w:r w:rsidRPr="00E345AF">
        <w:rPr>
          <w:rFonts w:ascii="Times New Roman" w:hAnsi="Times New Roman" w:cs="Times New Roman"/>
          <w:sz w:val="24"/>
          <w:szCs w:val="24"/>
        </w:rPr>
        <w:t>, Волово, Донского.</w:t>
      </w:r>
      <w:proofErr w:type="gramEnd"/>
    </w:p>
    <w:p w:rsid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В рамках подготовки к Году Памяти и Славы, всем участникам Парада юнармейцев  будет приобретена новая форма.</w:t>
      </w:r>
    </w:p>
    <w:p w:rsidR="007C32A5" w:rsidRPr="00E345AF" w:rsidRDefault="007C32A5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035EE">
            <wp:extent cx="5876925" cy="3429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1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Активно функционирует Юнармейское движение. На конец года  в ряды юнармейцев вступили 588 обучающихся, что в 5 раз больше показателей 2018 года. По количеству юнармейцев Узловая занимает первое место в области. Традиционно в День Воинской славы, в день празднования Дня Тульской области проводится торжественная церемония посвящения юных защитников в ряды кадетов и юнармейцев.</w:t>
      </w:r>
    </w:p>
    <w:p w:rsidR="00230590" w:rsidRPr="00B87541" w:rsidRDefault="00230590" w:rsidP="002305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87541">
        <w:rPr>
          <w:rFonts w:ascii="Times New Roman" w:hAnsi="Times New Roman" w:cs="Times New Roman"/>
          <w:sz w:val="24"/>
          <w:szCs w:val="24"/>
        </w:rPr>
        <w:t>Ежегодно на территории Узловский район проводится военно-спортивно-полицейская игра «Щит и меч» для юношей 13-15 лет, обучающихся в общеобразовательных учреждениях района и находящихся в трудной жизненной ситуации, состоящих на различных видах учёта.</w:t>
      </w:r>
    </w:p>
    <w:p w:rsidR="00230590" w:rsidRPr="00B87541" w:rsidRDefault="00230590" w:rsidP="002305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7541">
        <w:rPr>
          <w:rFonts w:ascii="Times New Roman" w:hAnsi="Times New Roman" w:cs="Times New Roman"/>
          <w:sz w:val="24"/>
          <w:szCs w:val="24"/>
        </w:rPr>
        <w:t>Игра «Щит и меч» решает такие важные задачи, как организация досуга подростков; пропаганда законопослушного поведения и популяризация среди детей и подростков безопасного образа жизни; совершенствование морально-психологического состояния и физического развития.</w:t>
      </w:r>
    </w:p>
    <w:p w:rsidR="00230590" w:rsidRDefault="00230590" w:rsidP="002305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87541">
        <w:rPr>
          <w:rFonts w:ascii="Times New Roman" w:hAnsi="Times New Roman" w:cs="Times New Roman"/>
          <w:sz w:val="24"/>
          <w:szCs w:val="24"/>
        </w:rPr>
        <w:t xml:space="preserve">Из года в год 19 мая для учащихся образовательных учреждений проводится «Фестиваль детских общественных объединений», ранее известный как «День рождение пионерии». Лидером детских общественных организаций нашего района является «РОССИЧ», в состав которого входят учащиеся 24 школьных содружеств городских и сельских образовательных учреждений общей численностью более 3000 детей. Приоритетными направлениями их деятельности являются: гражданско-патриотическое воспитание, духовно-нравственной воспитание, формирование здорового образа жизни, трудовое воспитание. С 2016 года ДОО Узловского района являются членами Российского движения школьников (РДШ). Работа объединений </w:t>
      </w:r>
      <w:proofErr w:type="gramStart"/>
      <w:r w:rsidRPr="00B87541">
        <w:rPr>
          <w:rFonts w:ascii="Times New Roman" w:hAnsi="Times New Roman" w:cs="Times New Roman"/>
          <w:sz w:val="24"/>
          <w:szCs w:val="24"/>
        </w:rPr>
        <w:t>сроится</w:t>
      </w:r>
      <w:proofErr w:type="gramEnd"/>
      <w:r w:rsidRPr="00B87541">
        <w:rPr>
          <w:rFonts w:ascii="Times New Roman" w:hAnsi="Times New Roman" w:cs="Times New Roman"/>
          <w:sz w:val="24"/>
          <w:szCs w:val="24"/>
        </w:rPr>
        <w:t xml:space="preserve"> в соответствии с планом работы РДШ.</w:t>
      </w:r>
    </w:p>
    <w:p w:rsidR="00230590" w:rsidRPr="00B87541" w:rsidRDefault="00230590" w:rsidP="002305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541" w:rsidRPr="00B87541" w:rsidRDefault="00B87541" w:rsidP="003F4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7541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  <w:r w:rsidRPr="00B87541">
        <w:rPr>
          <w:rFonts w:ascii="Times New Roman" w:hAnsi="Times New Roman" w:cs="Times New Roman"/>
          <w:sz w:val="24"/>
          <w:szCs w:val="24"/>
        </w:rPr>
        <w:t xml:space="preserve"> – это важнейший ресурс не только образования, но и воспитания и социализации детей, имеющий уникальный потенциал и большие традиции. Дополнительное образование детей расширяет воспитательные возможности образовательных учреждений, обладая открытостью, мобильностью и гибкостью. </w:t>
      </w:r>
    </w:p>
    <w:p w:rsidR="00B87541" w:rsidRPr="00B87541" w:rsidRDefault="00B87541" w:rsidP="003F4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541">
        <w:rPr>
          <w:rFonts w:ascii="Times New Roman" w:hAnsi="Times New Roman" w:cs="Times New Roman"/>
          <w:sz w:val="24"/>
          <w:szCs w:val="24"/>
        </w:rPr>
        <w:lastRenderedPageBreak/>
        <w:t>Сеть учреждений дополнительного образования, подведомственных комитету образования, состоит из 4 учреждений</w:t>
      </w:r>
      <w:r w:rsidR="00230590">
        <w:rPr>
          <w:rFonts w:ascii="Times New Roman" w:hAnsi="Times New Roman" w:cs="Times New Roman"/>
          <w:sz w:val="24"/>
          <w:szCs w:val="24"/>
        </w:rPr>
        <w:t xml:space="preserve"> – ДООЦ, ДЮСШ, </w:t>
      </w:r>
      <w:proofErr w:type="spellStart"/>
      <w:r w:rsidR="00230590">
        <w:rPr>
          <w:rFonts w:ascii="Times New Roman" w:hAnsi="Times New Roman" w:cs="Times New Roman"/>
          <w:sz w:val="24"/>
          <w:szCs w:val="24"/>
        </w:rPr>
        <w:t>ЦДиК</w:t>
      </w:r>
      <w:proofErr w:type="spellEnd"/>
      <w:r w:rsidR="00230590">
        <w:rPr>
          <w:rFonts w:ascii="Times New Roman" w:hAnsi="Times New Roman" w:cs="Times New Roman"/>
          <w:sz w:val="24"/>
          <w:szCs w:val="24"/>
        </w:rPr>
        <w:t>, ДДЮТ</w:t>
      </w:r>
      <w:r w:rsidRPr="00B875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7541" w:rsidRPr="00B87541" w:rsidRDefault="00B87541" w:rsidP="003F4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3059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7541">
        <w:rPr>
          <w:rFonts w:ascii="Times New Roman" w:hAnsi="Times New Roman" w:cs="Times New Roman"/>
          <w:sz w:val="24"/>
          <w:szCs w:val="24"/>
        </w:rPr>
        <w:t xml:space="preserve">Всего в  учреждениях дополнительного образования функционирует около 200 объединений, реализующих дополнительные образовательные программы по 6 направленностям. Общий охват дополнительным образованием в этих учреждениях 2695 человек. </w:t>
      </w:r>
      <w:proofErr w:type="gramStart"/>
      <w:r w:rsidRPr="00B87541">
        <w:rPr>
          <w:rFonts w:ascii="Times New Roman" w:hAnsi="Times New Roman" w:cs="Times New Roman"/>
          <w:sz w:val="24"/>
          <w:szCs w:val="24"/>
        </w:rPr>
        <w:t>Наиболее популярными направленностями дополнительного образования являются: физкультурно-спортивная, в объединениях которой занимаются  1061 (39 %) учащихся, социально-педагогическая, в объединениях которой занимаются 805 (30 %) учащихся,  и художественная, в объединениях которой занимаются 588 (22 %) учащихся.</w:t>
      </w:r>
      <w:proofErr w:type="gramEnd"/>
    </w:p>
    <w:p w:rsidR="00B87541" w:rsidRPr="00B87541" w:rsidRDefault="00B87541" w:rsidP="003F4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541">
        <w:rPr>
          <w:rFonts w:ascii="Times New Roman" w:hAnsi="Times New Roman" w:cs="Times New Roman"/>
          <w:sz w:val="24"/>
          <w:szCs w:val="24"/>
        </w:rPr>
        <w:t>Педагоги ДООЦ ежегодно проводят Спартакиаду учащихся, которая состоит из 18 видов спорта для городских и поселковых школ и 8 видов для сельских.</w:t>
      </w:r>
    </w:p>
    <w:p w:rsidR="00B87541" w:rsidRPr="00B87541" w:rsidRDefault="00B87541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3059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541">
        <w:rPr>
          <w:rFonts w:ascii="Times New Roman" w:hAnsi="Times New Roman" w:cs="Times New Roman"/>
          <w:sz w:val="24"/>
          <w:szCs w:val="24"/>
        </w:rPr>
        <w:t xml:space="preserve">Не первый год в МБОУ </w:t>
      </w:r>
      <w:proofErr w:type="spellStart"/>
      <w:r w:rsidRPr="00B87541">
        <w:rPr>
          <w:rFonts w:ascii="Times New Roman" w:hAnsi="Times New Roman" w:cs="Times New Roman"/>
          <w:sz w:val="24"/>
          <w:szCs w:val="24"/>
        </w:rPr>
        <w:t>ЦДиК</w:t>
      </w:r>
      <w:proofErr w:type="spellEnd"/>
      <w:r w:rsidRPr="00B87541">
        <w:rPr>
          <w:rFonts w:ascii="Times New Roman" w:hAnsi="Times New Roman" w:cs="Times New Roman"/>
          <w:sz w:val="24"/>
          <w:szCs w:val="24"/>
        </w:rPr>
        <w:t xml:space="preserve"> реализуется такое актуальное направление работы как психолого-педагогическое сопровождение деятельности школьных служб медиации, в рамках </w:t>
      </w:r>
      <w:proofErr w:type="gramStart"/>
      <w:r w:rsidRPr="00B87541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B87541">
        <w:rPr>
          <w:rFonts w:ascii="Times New Roman" w:hAnsi="Times New Roman" w:cs="Times New Roman"/>
          <w:sz w:val="24"/>
          <w:szCs w:val="24"/>
        </w:rPr>
        <w:t xml:space="preserve"> работает группа заинтересованных подростков, являющихся членами школьных служб медиации. На занятиях под руководством педагогов-психологов Тереховой Л.В. и </w:t>
      </w:r>
      <w:proofErr w:type="spellStart"/>
      <w:r w:rsidRPr="00B87541">
        <w:rPr>
          <w:rFonts w:ascii="Times New Roman" w:hAnsi="Times New Roman" w:cs="Times New Roman"/>
          <w:sz w:val="24"/>
          <w:szCs w:val="24"/>
        </w:rPr>
        <w:t>Люлюкиной</w:t>
      </w:r>
      <w:proofErr w:type="spellEnd"/>
      <w:r w:rsidRPr="00B87541">
        <w:rPr>
          <w:rFonts w:ascii="Times New Roman" w:hAnsi="Times New Roman" w:cs="Times New Roman"/>
          <w:sz w:val="24"/>
          <w:szCs w:val="24"/>
        </w:rPr>
        <w:t xml:space="preserve"> Е.В.  подростки обучаются  навыкам конструктивного поведения в конфликтных ситуациях. Обучение осуществляется по дополнительной общеобразовательной общеразвивающей программе «Школа медиации» в течение полугода. Получив необходимую подготовку, учащиеся пробуют себя в волонтерской деятельности.  </w:t>
      </w:r>
    </w:p>
    <w:p w:rsidR="00B87541" w:rsidRDefault="00B87541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541">
        <w:rPr>
          <w:rFonts w:ascii="Times New Roman" w:hAnsi="Times New Roman" w:cs="Times New Roman"/>
          <w:sz w:val="24"/>
          <w:szCs w:val="24"/>
        </w:rPr>
        <w:t>Показатель удовлетворённости качеством муниципальной услуги в учреждениях дополнительного образования детей составил 98%.</w:t>
      </w:r>
    </w:p>
    <w:p w:rsidR="00263EB2" w:rsidRDefault="00230590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63EB2" w:rsidRPr="00E345AF">
        <w:rPr>
          <w:rFonts w:ascii="Times New Roman" w:hAnsi="Times New Roman" w:cs="Times New Roman"/>
          <w:sz w:val="24"/>
          <w:szCs w:val="24"/>
        </w:rPr>
        <w:t xml:space="preserve">Доказано, что </w:t>
      </w:r>
      <w:r w:rsidR="00263EB2" w:rsidRPr="00263EB2">
        <w:rPr>
          <w:rFonts w:ascii="Times New Roman" w:hAnsi="Times New Roman" w:cs="Times New Roman"/>
          <w:b/>
          <w:sz w:val="24"/>
          <w:szCs w:val="24"/>
        </w:rPr>
        <w:t>шахматы</w:t>
      </w:r>
      <w:r w:rsidR="00263EB2" w:rsidRPr="00E345AF">
        <w:rPr>
          <w:rFonts w:ascii="Times New Roman" w:hAnsi="Times New Roman" w:cs="Times New Roman"/>
          <w:sz w:val="24"/>
          <w:szCs w:val="24"/>
        </w:rPr>
        <w:t xml:space="preserve"> – одна из самых эффективных спортивных образовательных дисциплин, уникальный образовательный инструмент. Изучение шахмат способствует развитию гармоничной личности и развивает  математические способности, пространственное мышление, навыки стратегического планирования, выдержку и многое другое. Поэтому, все </w:t>
      </w:r>
      <w:proofErr w:type="spellStart"/>
      <w:r w:rsidR="00263EB2" w:rsidRPr="00E345AF">
        <w:rPr>
          <w:rFonts w:ascii="Times New Roman" w:hAnsi="Times New Roman" w:cs="Times New Roman"/>
          <w:sz w:val="24"/>
          <w:szCs w:val="24"/>
        </w:rPr>
        <w:t>узловские</w:t>
      </w:r>
      <w:proofErr w:type="spellEnd"/>
      <w:r w:rsidR="00263EB2" w:rsidRPr="00E345AF">
        <w:rPr>
          <w:rFonts w:ascii="Times New Roman" w:hAnsi="Times New Roman" w:cs="Times New Roman"/>
          <w:sz w:val="24"/>
          <w:szCs w:val="24"/>
        </w:rPr>
        <w:t xml:space="preserve"> школы вошли  в состав пилотных школ Тульской области в рамках  федерального проекта «Шахматы в школе». Если в 2018 году  в рамках проекта занимались 746 детей, то в 2019 году уже 1307. Воспитанники тренера-преподавателя детского оздоровительно-образовательного центра Виктора Широкова  неоднократные победители и призеры первенства центрального федерального округа по шахматам, кубков Анатолия Карпова по быстрым шахматам, этапа детского кубка России и других престижных соревнований. </w:t>
      </w:r>
    </w:p>
    <w:p w:rsidR="009B55DB" w:rsidRPr="00E345AF" w:rsidRDefault="009B55DB" w:rsidP="00263E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65057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6C5" w:rsidRDefault="00263EB2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</w:t>
      </w:r>
      <w:r w:rsidR="006A4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6C5" w:rsidRDefault="003F46C5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590" w:rsidRDefault="00230590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590" w:rsidRDefault="00230590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EB2" w:rsidRPr="00E345AF" w:rsidRDefault="006A4D1C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263EB2" w:rsidRPr="00E345AF">
        <w:rPr>
          <w:rFonts w:ascii="Times New Roman" w:hAnsi="Times New Roman" w:cs="Times New Roman"/>
          <w:sz w:val="24"/>
          <w:szCs w:val="24"/>
        </w:rPr>
        <w:t xml:space="preserve"> На достижение главной цели – </w:t>
      </w:r>
      <w:r w:rsidR="00263EB2" w:rsidRPr="00DD1CFE">
        <w:rPr>
          <w:rFonts w:ascii="Times New Roman" w:hAnsi="Times New Roman" w:cs="Times New Roman"/>
          <w:b/>
          <w:sz w:val="24"/>
          <w:szCs w:val="24"/>
        </w:rPr>
        <w:t>оздоровление подрастающего поколения</w:t>
      </w:r>
      <w:r w:rsidR="00263EB2" w:rsidRPr="00E345AF">
        <w:rPr>
          <w:rFonts w:ascii="Times New Roman" w:hAnsi="Times New Roman" w:cs="Times New Roman"/>
          <w:sz w:val="24"/>
          <w:szCs w:val="24"/>
        </w:rPr>
        <w:t xml:space="preserve">, направлена и работа по отдыху и оздоровлению детей. В течение 2019 года в  27  образовательных учреждениях были организованы лагеря дневного пребывания, </w:t>
      </w:r>
      <w:proofErr w:type="spellStart"/>
      <w:r w:rsidR="00263EB2" w:rsidRPr="00E345AF">
        <w:rPr>
          <w:rFonts w:ascii="Times New Roman" w:hAnsi="Times New Roman" w:cs="Times New Roman"/>
          <w:sz w:val="24"/>
          <w:szCs w:val="24"/>
        </w:rPr>
        <w:t>узловские</w:t>
      </w:r>
      <w:proofErr w:type="spellEnd"/>
      <w:r w:rsidR="00263EB2" w:rsidRPr="00E345AF">
        <w:rPr>
          <w:rFonts w:ascii="Times New Roman" w:hAnsi="Times New Roman" w:cs="Times New Roman"/>
          <w:sz w:val="24"/>
          <w:szCs w:val="24"/>
        </w:rPr>
        <w:t xml:space="preserve"> дети </w:t>
      </w:r>
      <w:proofErr w:type="spellStart"/>
      <w:r w:rsidR="00263EB2" w:rsidRPr="00E345AF">
        <w:rPr>
          <w:rFonts w:ascii="Times New Roman" w:hAnsi="Times New Roman" w:cs="Times New Roman"/>
          <w:sz w:val="24"/>
          <w:szCs w:val="24"/>
        </w:rPr>
        <w:t>оздоравливались</w:t>
      </w:r>
      <w:proofErr w:type="spellEnd"/>
      <w:r w:rsidR="00263EB2" w:rsidRPr="00E345AF">
        <w:rPr>
          <w:rFonts w:ascii="Times New Roman" w:hAnsi="Times New Roman" w:cs="Times New Roman"/>
          <w:sz w:val="24"/>
          <w:szCs w:val="24"/>
        </w:rPr>
        <w:t xml:space="preserve"> в загородных лагерях и  санаториях, состоялись 25 многодневных походов.  Всеми видами организованного отдыха и оздоровления охвачено 74% детей, проживающих на территории Узловского района, из них на  средства муниципальной бюджета -  45,8%.</w:t>
      </w:r>
    </w:p>
    <w:p w:rsidR="00263EB2" w:rsidRPr="00E345AF" w:rsidRDefault="006A4D1C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63EB2" w:rsidRPr="00E345AF">
        <w:rPr>
          <w:rFonts w:ascii="Times New Roman" w:hAnsi="Times New Roman" w:cs="Times New Roman"/>
          <w:sz w:val="24"/>
          <w:szCs w:val="24"/>
        </w:rPr>
        <w:t>В 2019 году из 7524 детей, возрасте от 7 до 17 лет, проживающих на территории МО Узловский район, всеми видами организованного отдыха и оздоровления охвачено 5578 детей или 74,1%, в том числе</w:t>
      </w:r>
    </w:p>
    <w:p w:rsidR="00263EB2" w:rsidRPr="00E345AF" w:rsidRDefault="00263EB2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</w:t>
      </w:r>
      <w:r w:rsidRPr="00E345AF">
        <w:rPr>
          <w:rFonts w:ascii="Times New Roman" w:hAnsi="Times New Roman" w:cs="Times New Roman"/>
          <w:sz w:val="24"/>
          <w:szCs w:val="24"/>
        </w:rPr>
        <w:tab/>
        <w:t xml:space="preserve">в лагерях с дневным пребыванием – 2438  чел.; </w:t>
      </w:r>
    </w:p>
    <w:p w:rsidR="00263EB2" w:rsidRPr="00E345AF" w:rsidRDefault="00263EB2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</w:t>
      </w:r>
      <w:r w:rsidRPr="00E345AF">
        <w:rPr>
          <w:rFonts w:ascii="Times New Roman" w:hAnsi="Times New Roman" w:cs="Times New Roman"/>
          <w:sz w:val="24"/>
          <w:szCs w:val="24"/>
        </w:rPr>
        <w:tab/>
        <w:t xml:space="preserve">в загородных оздоровительных лагерях – 1372 чел., </w:t>
      </w:r>
    </w:p>
    <w:p w:rsidR="00263EB2" w:rsidRPr="00E345AF" w:rsidRDefault="00263EB2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</w:t>
      </w:r>
      <w:r w:rsidRPr="00E345AF">
        <w:rPr>
          <w:rFonts w:ascii="Times New Roman" w:hAnsi="Times New Roman" w:cs="Times New Roman"/>
          <w:sz w:val="24"/>
          <w:szCs w:val="24"/>
        </w:rPr>
        <w:tab/>
        <w:t xml:space="preserve">в санаторно-оздоровительных лагерях – 750 чел.,  </w:t>
      </w:r>
    </w:p>
    <w:p w:rsidR="00263EB2" w:rsidRPr="00E345AF" w:rsidRDefault="00263EB2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</w:t>
      </w:r>
      <w:r w:rsidRPr="00E345AF">
        <w:rPr>
          <w:rFonts w:ascii="Times New Roman" w:hAnsi="Times New Roman" w:cs="Times New Roman"/>
          <w:sz w:val="24"/>
          <w:szCs w:val="24"/>
        </w:rPr>
        <w:tab/>
        <w:t>в многодневных туристических походах - 662 чел.,</w:t>
      </w:r>
    </w:p>
    <w:p w:rsidR="00263EB2" w:rsidRDefault="00263EB2" w:rsidP="006A4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></w:t>
      </w:r>
      <w:r w:rsidRPr="00E345AF">
        <w:rPr>
          <w:rFonts w:ascii="Times New Roman" w:hAnsi="Times New Roman" w:cs="Times New Roman"/>
          <w:sz w:val="24"/>
          <w:szCs w:val="24"/>
        </w:rPr>
        <w:tab/>
        <w:t>иные формы (выявленные в результате анкетирования) – 356 чел.</w:t>
      </w:r>
    </w:p>
    <w:p w:rsidR="00ED1F57" w:rsidRPr="00E345AF" w:rsidRDefault="00ED1F57" w:rsidP="00263E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41332">
            <wp:extent cx="5695950" cy="31146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75" cy="3117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1C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В условиях стремительно меняющегося мира одним из важнейших аспектов остается  создание комфортной и безопасной среды для детей в  образовательных учреждениях. </w:t>
      </w:r>
    </w:p>
    <w:p w:rsidR="002713CD" w:rsidRDefault="002713CD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3A3FE">
            <wp:extent cx="5962650" cy="3562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54" cy="35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AF" w:rsidRPr="00E345AF" w:rsidRDefault="00230590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E345AF" w:rsidRPr="00E345AF">
        <w:rPr>
          <w:rFonts w:ascii="Times New Roman" w:hAnsi="Times New Roman" w:cs="Times New Roman"/>
          <w:sz w:val="24"/>
          <w:szCs w:val="24"/>
        </w:rPr>
        <w:t xml:space="preserve">В районе 100 % учреждений   </w:t>
      </w:r>
      <w:proofErr w:type="gramStart"/>
      <w:r w:rsidR="00E345AF" w:rsidRPr="00E345AF">
        <w:rPr>
          <w:rFonts w:ascii="Times New Roman" w:hAnsi="Times New Roman" w:cs="Times New Roman"/>
          <w:sz w:val="24"/>
          <w:szCs w:val="24"/>
        </w:rPr>
        <w:t>обеспечены</w:t>
      </w:r>
      <w:proofErr w:type="gramEnd"/>
      <w:r w:rsidR="00E345AF" w:rsidRPr="00E345AF">
        <w:rPr>
          <w:rFonts w:ascii="Times New Roman" w:hAnsi="Times New Roman" w:cs="Times New Roman"/>
          <w:sz w:val="24"/>
          <w:szCs w:val="24"/>
        </w:rPr>
        <w:t xml:space="preserve"> автоматической пожарной сигнализацией, системами видеонаблюдения,  в 99%  - установлено ограждение по периметру.</w:t>
      </w:r>
    </w:p>
    <w:p w:rsidR="00E345AF" w:rsidRDefault="00230590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345AF" w:rsidRPr="00E345AF">
        <w:rPr>
          <w:rFonts w:ascii="Times New Roman" w:hAnsi="Times New Roman" w:cs="Times New Roman"/>
          <w:sz w:val="24"/>
          <w:szCs w:val="24"/>
        </w:rPr>
        <w:t>В 2019 году комитетом образования, образовательными организациями проведена работа по оформлению актов и составлению паспорта безопасности, определению категорирования объектов образования.</w:t>
      </w:r>
    </w:p>
    <w:p w:rsidR="002713CD" w:rsidRPr="00E345AF" w:rsidRDefault="002713CD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0FDB9">
            <wp:extent cx="5962650" cy="3181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54" cy="318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590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В целях усиления </w:t>
      </w:r>
      <w:proofErr w:type="gramStart"/>
      <w:r w:rsidRPr="00E345A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345AF">
        <w:rPr>
          <w:rFonts w:ascii="Times New Roman" w:hAnsi="Times New Roman" w:cs="Times New Roman"/>
          <w:sz w:val="24"/>
          <w:szCs w:val="24"/>
        </w:rPr>
        <w:t xml:space="preserve"> выполнением комплекса мероприятий по обеспечению безопасности в 5 учреждениях были введены дополнительные ставки заместителей директора по безопасности.</w:t>
      </w:r>
    </w:p>
    <w:p w:rsidR="00E345AF" w:rsidRPr="00E345AF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       В 2019 году в сфере образования ремонтные работы выполнены на сумму 32,1 млн. рублей. Реализован проект «Народный бюджет-2019» на сумму  12,5 млн. рублей в 14 образовательных учреждениях.</w:t>
      </w:r>
    </w:p>
    <w:p w:rsidR="0077678E" w:rsidRDefault="00E345AF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AF">
        <w:rPr>
          <w:rFonts w:ascii="Times New Roman" w:hAnsi="Times New Roman" w:cs="Times New Roman"/>
          <w:sz w:val="24"/>
          <w:szCs w:val="24"/>
        </w:rPr>
        <w:t xml:space="preserve">          За счет средств муниципального бюджета выполнены мероприятия по плану подготовки образовательных учреждений к новому учебному году и работе в зимних условиях в сумме 3,5 </w:t>
      </w:r>
      <w:proofErr w:type="spellStart"/>
      <w:r w:rsidRPr="00E345AF"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Pr="00E345A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345AF">
        <w:rPr>
          <w:rFonts w:ascii="Times New Roman" w:hAnsi="Times New Roman" w:cs="Times New Roman"/>
          <w:sz w:val="24"/>
          <w:szCs w:val="24"/>
        </w:rPr>
        <w:t>ублей</w:t>
      </w:r>
      <w:proofErr w:type="spellEnd"/>
      <w:r w:rsidRPr="00E345AF">
        <w:rPr>
          <w:rFonts w:ascii="Times New Roman" w:hAnsi="Times New Roman" w:cs="Times New Roman"/>
          <w:sz w:val="24"/>
          <w:szCs w:val="24"/>
        </w:rPr>
        <w:t xml:space="preserve"> и модернизация АПС в 5 образовательных учреждениях на общую сумму 3,4 млн. руб</w:t>
      </w:r>
      <w:r w:rsidR="006E414F">
        <w:rPr>
          <w:rFonts w:ascii="Times New Roman" w:hAnsi="Times New Roman" w:cs="Times New Roman"/>
          <w:sz w:val="24"/>
          <w:szCs w:val="24"/>
        </w:rPr>
        <w:t>.</w:t>
      </w:r>
    </w:p>
    <w:p w:rsidR="00E15AB2" w:rsidRDefault="00E15AB2" w:rsidP="003F46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5AB2">
        <w:rPr>
          <w:rFonts w:ascii="Times New Roman" w:hAnsi="Times New Roman" w:cs="Times New Roman"/>
          <w:b/>
          <w:sz w:val="24"/>
          <w:szCs w:val="24"/>
        </w:rPr>
        <w:t>Развитие системы оценки качества образования и информационной п</w:t>
      </w:r>
      <w:r w:rsidR="003F46C5">
        <w:rPr>
          <w:rFonts w:ascii="Times New Roman" w:hAnsi="Times New Roman" w:cs="Times New Roman"/>
          <w:b/>
          <w:sz w:val="24"/>
          <w:szCs w:val="24"/>
        </w:rPr>
        <w:t>розрачности системы образования</w:t>
      </w:r>
    </w:p>
    <w:p w:rsidR="006E414F" w:rsidRPr="002445D1" w:rsidRDefault="00E15AB2" w:rsidP="00E34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15AB2">
        <w:rPr>
          <w:rFonts w:ascii="Times New Roman" w:hAnsi="Times New Roman" w:cs="Times New Roman"/>
          <w:sz w:val="24"/>
          <w:szCs w:val="24"/>
        </w:rPr>
        <w:t>В соответствии с Законом «Об образовании в Российской Федерации» в районе создан Общественный совет по независимой оц</w:t>
      </w:r>
      <w:r>
        <w:rPr>
          <w:rFonts w:ascii="Times New Roman" w:hAnsi="Times New Roman" w:cs="Times New Roman"/>
          <w:sz w:val="24"/>
          <w:szCs w:val="24"/>
        </w:rPr>
        <w:t xml:space="preserve">енке качества образовательной </w:t>
      </w:r>
      <w:r w:rsidRPr="00E15AB2">
        <w:rPr>
          <w:rFonts w:ascii="Times New Roman" w:hAnsi="Times New Roman" w:cs="Times New Roman"/>
          <w:sz w:val="24"/>
          <w:szCs w:val="24"/>
        </w:rPr>
        <w:t xml:space="preserve"> деятельности обр</w:t>
      </w:r>
      <w:r>
        <w:rPr>
          <w:rFonts w:ascii="Times New Roman" w:hAnsi="Times New Roman" w:cs="Times New Roman"/>
          <w:sz w:val="24"/>
          <w:szCs w:val="24"/>
        </w:rPr>
        <w:t>азовательных организаций. В 2019</w:t>
      </w:r>
      <w:r w:rsidRPr="00E15AB2">
        <w:rPr>
          <w:rFonts w:ascii="Times New Roman" w:hAnsi="Times New Roman" w:cs="Times New Roman"/>
          <w:sz w:val="24"/>
          <w:szCs w:val="24"/>
        </w:rPr>
        <w:t xml:space="preserve"> году определен перечень образовательных организаций, которые подверглись независимой оценке качества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предоставляемых услуг. Это – 22</w:t>
      </w:r>
      <w:r w:rsidRPr="00E15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сада</w:t>
      </w:r>
      <w:proofErr w:type="gramStart"/>
      <w:r w:rsidRPr="00E15A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15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центрах образования дошкольные структурные подразделения </w:t>
      </w:r>
      <w:r w:rsidRPr="00E15AB2">
        <w:rPr>
          <w:rFonts w:ascii="Times New Roman" w:hAnsi="Times New Roman" w:cs="Times New Roman"/>
          <w:sz w:val="24"/>
          <w:szCs w:val="24"/>
        </w:rPr>
        <w:t xml:space="preserve">. В рамках независимой оценки исследовалось качество образовательной деятельности образовательных организаций по 4-м критериям: 1.Открытость и доступность информации об ОО, 2.Комфортность условий, в которых осуществляется образовательная деятельность, 3. Доброжелательность, вежливость и компетентность работников ОО, </w:t>
      </w:r>
      <w:r w:rsidRPr="002445D1">
        <w:rPr>
          <w:rFonts w:ascii="Times New Roman" w:hAnsi="Times New Roman" w:cs="Times New Roman"/>
          <w:sz w:val="24"/>
          <w:szCs w:val="24"/>
        </w:rPr>
        <w:t>4. Доля получателей услуг, удовлетворенных качеством обслуживания в ОО.</w:t>
      </w:r>
    </w:p>
    <w:p w:rsidR="002445D1" w:rsidRPr="002445D1" w:rsidRDefault="002445D1" w:rsidP="002445D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445D1">
        <w:rPr>
          <w:rFonts w:ascii="Times New Roman" w:eastAsia="Calibri" w:hAnsi="Times New Roman" w:cs="Times New Roman"/>
          <w:sz w:val="24"/>
        </w:rPr>
        <w:t>Для выявле</w:t>
      </w:r>
      <w:r w:rsidRPr="002445D1">
        <w:rPr>
          <w:rFonts w:ascii="Times New Roman" w:eastAsia="Calibri" w:hAnsi="Times New Roman" w:cs="Times New Roman"/>
          <w:spacing w:val="-2"/>
          <w:sz w:val="24"/>
        </w:rPr>
        <w:t>н</w:t>
      </w:r>
      <w:r w:rsidRPr="002445D1">
        <w:rPr>
          <w:rFonts w:ascii="Times New Roman" w:eastAsia="Calibri" w:hAnsi="Times New Roman" w:cs="Times New Roman"/>
          <w:sz w:val="24"/>
        </w:rPr>
        <w:t>ия по</w:t>
      </w:r>
      <w:r w:rsidRPr="002445D1">
        <w:rPr>
          <w:rFonts w:ascii="Times New Roman" w:eastAsia="Calibri" w:hAnsi="Times New Roman" w:cs="Times New Roman"/>
          <w:spacing w:val="1"/>
          <w:sz w:val="24"/>
        </w:rPr>
        <w:t>з</w:t>
      </w:r>
      <w:r w:rsidRPr="002445D1">
        <w:rPr>
          <w:rFonts w:ascii="Times New Roman" w:eastAsia="Calibri" w:hAnsi="Times New Roman" w:cs="Times New Roman"/>
          <w:sz w:val="24"/>
        </w:rPr>
        <w:t xml:space="preserve">иций, </w:t>
      </w:r>
      <w:r w:rsidRPr="002445D1">
        <w:rPr>
          <w:rFonts w:ascii="Times New Roman" w:eastAsia="Calibri" w:hAnsi="Times New Roman" w:cs="Times New Roman"/>
          <w:spacing w:val="-1"/>
          <w:sz w:val="24"/>
        </w:rPr>
        <w:t>м</w:t>
      </w:r>
      <w:r w:rsidRPr="002445D1">
        <w:rPr>
          <w:rFonts w:ascii="Times New Roman" w:eastAsia="Calibri" w:hAnsi="Times New Roman" w:cs="Times New Roman"/>
          <w:sz w:val="24"/>
        </w:rPr>
        <w:t>не</w:t>
      </w:r>
      <w:r w:rsidRPr="002445D1">
        <w:rPr>
          <w:rFonts w:ascii="Times New Roman" w:eastAsia="Calibri" w:hAnsi="Times New Roman" w:cs="Times New Roman"/>
          <w:spacing w:val="1"/>
          <w:sz w:val="24"/>
        </w:rPr>
        <w:t>н</w:t>
      </w:r>
      <w:r w:rsidRPr="002445D1">
        <w:rPr>
          <w:rFonts w:ascii="Times New Roman" w:eastAsia="Calibri" w:hAnsi="Times New Roman" w:cs="Times New Roman"/>
          <w:sz w:val="24"/>
        </w:rPr>
        <w:t>ий потр</w:t>
      </w:r>
      <w:r w:rsidRPr="002445D1">
        <w:rPr>
          <w:rFonts w:ascii="Times New Roman" w:eastAsia="Calibri" w:hAnsi="Times New Roman" w:cs="Times New Roman"/>
          <w:spacing w:val="2"/>
          <w:sz w:val="24"/>
        </w:rPr>
        <w:t>е</w:t>
      </w:r>
      <w:r w:rsidRPr="002445D1">
        <w:rPr>
          <w:rFonts w:ascii="Times New Roman" w:eastAsia="Calibri" w:hAnsi="Times New Roman" w:cs="Times New Roman"/>
          <w:sz w:val="24"/>
        </w:rPr>
        <w:t xml:space="preserve">бителей о </w:t>
      </w:r>
      <w:r w:rsidRPr="002445D1">
        <w:rPr>
          <w:rFonts w:ascii="Times New Roman" w:eastAsia="Calibri" w:hAnsi="Times New Roman" w:cs="Times New Roman"/>
          <w:spacing w:val="-2"/>
          <w:sz w:val="24"/>
        </w:rPr>
        <w:t>к</w:t>
      </w:r>
      <w:r w:rsidRPr="002445D1">
        <w:rPr>
          <w:rFonts w:ascii="Times New Roman" w:eastAsia="Calibri" w:hAnsi="Times New Roman" w:cs="Times New Roman"/>
          <w:spacing w:val="2"/>
          <w:sz w:val="24"/>
        </w:rPr>
        <w:t>а</w:t>
      </w:r>
      <w:r w:rsidRPr="002445D1">
        <w:rPr>
          <w:rFonts w:ascii="Times New Roman" w:eastAsia="Calibri" w:hAnsi="Times New Roman" w:cs="Times New Roman"/>
          <w:spacing w:val="-1"/>
          <w:sz w:val="24"/>
        </w:rPr>
        <w:t>ч</w:t>
      </w:r>
      <w:r w:rsidRPr="002445D1">
        <w:rPr>
          <w:rFonts w:ascii="Times New Roman" w:eastAsia="Calibri" w:hAnsi="Times New Roman" w:cs="Times New Roman"/>
          <w:sz w:val="24"/>
        </w:rPr>
        <w:t xml:space="preserve">естве </w:t>
      </w:r>
      <w:r w:rsidRPr="002445D1">
        <w:rPr>
          <w:rFonts w:ascii="Times New Roman" w:eastAsia="Calibri" w:hAnsi="Times New Roman" w:cs="Times New Roman"/>
          <w:spacing w:val="2"/>
          <w:sz w:val="24"/>
        </w:rPr>
        <w:t>п</w:t>
      </w:r>
      <w:r w:rsidRPr="002445D1">
        <w:rPr>
          <w:rFonts w:ascii="Times New Roman" w:eastAsia="Calibri" w:hAnsi="Times New Roman" w:cs="Times New Roman"/>
          <w:sz w:val="24"/>
        </w:rPr>
        <w:t>редост</w:t>
      </w:r>
      <w:r w:rsidRPr="002445D1">
        <w:rPr>
          <w:rFonts w:ascii="Times New Roman" w:eastAsia="Calibri" w:hAnsi="Times New Roman" w:cs="Times New Roman"/>
          <w:spacing w:val="2"/>
          <w:sz w:val="24"/>
        </w:rPr>
        <w:t>ав</w:t>
      </w:r>
      <w:r w:rsidRPr="002445D1">
        <w:rPr>
          <w:rFonts w:ascii="Times New Roman" w:eastAsia="Calibri" w:hAnsi="Times New Roman" w:cs="Times New Roman"/>
          <w:sz w:val="24"/>
        </w:rPr>
        <w:t>ляемых</w:t>
      </w:r>
      <w:r w:rsidRPr="002445D1">
        <w:rPr>
          <w:rFonts w:ascii="Times New Roman" w:eastAsia="Calibri" w:hAnsi="Times New Roman" w:cs="Times New Roman"/>
          <w:spacing w:val="-6"/>
          <w:sz w:val="24"/>
        </w:rPr>
        <w:t xml:space="preserve"> у</w:t>
      </w:r>
      <w:r w:rsidRPr="002445D1">
        <w:rPr>
          <w:rFonts w:ascii="Times New Roman" w:eastAsia="Calibri" w:hAnsi="Times New Roman" w:cs="Times New Roman"/>
          <w:sz w:val="24"/>
        </w:rPr>
        <w:t>с</w:t>
      </w:r>
      <w:r w:rsidRPr="002445D1">
        <w:rPr>
          <w:rFonts w:ascii="Times New Roman" w:eastAsia="Calibri" w:hAnsi="Times New Roman" w:cs="Times New Roman"/>
          <w:spacing w:val="4"/>
          <w:sz w:val="24"/>
        </w:rPr>
        <w:t>л</w:t>
      </w:r>
      <w:r w:rsidRPr="002445D1">
        <w:rPr>
          <w:rFonts w:ascii="Times New Roman" w:eastAsia="Calibri" w:hAnsi="Times New Roman" w:cs="Times New Roman"/>
          <w:spacing w:val="-6"/>
          <w:sz w:val="24"/>
        </w:rPr>
        <w:t>у</w:t>
      </w:r>
      <w:r w:rsidRPr="002445D1">
        <w:rPr>
          <w:rFonts w:ascii="Times New Roman" w:eastAsia="Calibri" w:hAnsi="Times New Roman" w:cs="Times New Roman"/>
          <w:sz w:val="24"/>
        </w:rPr>
        <w:t>г было произведено анке</w:t>
      </w:r>
      <w:r w:rsidRPr="002445D1">
        <w:rPr>
          <w:rFonts w:ascii="Times New Roman" w:eastAsia="Calibri" w:hAnsi="Times New Roman" w:cs="Times New Roman"/>
          <w:spacing w:val="-1"/>
          <w:sz w:val="24"/>
        </w:rPr>
        <w:t>т</w:t>
      </w:r>
      <w:r w:rsidRPr="002445D1">
        <w:rPr>
          <w:rFonts w:ascii="Times New Roman" w:eastAsia="Calibri" w:hAnsi="Times New Roman" w:cs="Times New Roman"/>
          <w:sz w:val="24"/>
        </w:rPr>
        <w:t>ир</w:t>
      </w:r>
      <w:r w:rsidRPr="002445D1">
        <w:rPr>
          <w:rFonts w:ascii="Times New Roman" w:eastAsia="Calibri" w:hAnsi="Times New Roman" w:cs="Times New Roman"/>
          <w:spacing w:val="2"/>
          <w:sz w:val="24"/>
        </w:rPr>
        <w:t>о</w:t>
      </w:r>
      <w:r w:rsidRPr="002445D1">
        <w:rPr>
          <w:rFonts w:ascii="Times New Roman" w:eastAsia="Calibri" w:hAnsi="Times New Roman" w:cs="Times New Roman"/>
          <w:sz w:val="24"/>
        </w:rPr>
        <w:t>ван</w:t>
      </w:r>
      <w:r w:rsidRPr="002445D1">
        <w:rPr>
          <w:rFonts w:ascii="Times New Roman" w:eastAsia="Calibri" w:hAnsi="Times New Roman" w:cs="Times New Roman"/>
          <w:spacing w:val="1"/>
          <w:sz w:val="24"/>
        </w:rPr>
        <w:t>и</w:t>
      </w:r>
      <w:r w:rsidRPr="002445D1">
        <w:rPr>
          <w:rFonts w:ascii="Times New Roman" w:eastAsia="Calibri" w:hAnsi="Times New Roman" w:cs="Times New Roman"/>
          <w:sz w:val="24"/>
        </w:rPr>
        <w:t xml:space="preserve">е 1810 </w:t>
      </w:r>
      <w:r w:rsidRPr="002445D1">
        <w:rPr>
          <w:rFonts w:ascii="Times New Roman" w:eastAsia="Calibri" w:hAnsi="Times New Roman" w:cs="Times New Roman"/>
          <w:spacing w:val="2"/>
          <w:sz w:val="24"/>
        </w:rPr>
        <w:t>р</w:t>
      </w:r>
      <w:r w:rsidRPr="002445D1">
        <w:rPr>
          <w:rFonts w:ascii="Times New Roman" w:eastAsia="Calibri" w:hAnsi="Times New Roman" w:cs="Times New Roman"/>
          <w:sz w:val="24"/>
        </w:rPr>
        <w:t>еспо</w:t>
      </w:r>
      <w:r w:rsidRPr="002445D1">
        <w:rPr>
          <w:rFonts w:ascii="Times New Roman" w:eastAsia="Calibri" w:hAnsi="Times New Roman" w:cs="Times New Roman"/>
          <w:spacing w:val="1"/>
          <w:sz w:val="24"/>
        </w:rPr>
        <w:t>н</w:t>
      </w:r>
      <w:r w:rsidRPr="002445D1">
        <w:rPr>
          <w:rFonts w:ascii="Times New Roman" w:eastAsia="Calibri" w:hAnsi="Times New Roman" w:cs="Times New Roman"/>
          <w:sz w:val="24"/>
        </w:rPr>
        <w:t>дентов. Анкетирование проходило анонимно в режиме «онлайн» через сайты образовательных организаций.</w:t>
      </w:r>
    </w:p>
    <w:p w:rsidR="002445D1" w:rsidRPr="002445D1" w:rsidRDefault="002445D1" w:rsidP="002445D1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5D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целом по всем показателям независимой оценки образовательные организации показали результаты выше среднего и хороший уровень </w:t>
      </w:r>
      <w:r w:rsidRPr="002445D1">
        <w:rPr>
          <w:rFonts w:ascii="Times New Roman" w:eastAsia="Calibri" w:hAnsi="Times New Roman" w:cs="Times New Roman"/>
          <w:sz w:val="24"/>
          <w:szCs w:val="24"/>
        </w:rPr>
        <w:t>качества условий осуществления образовательной деятельности.</w:t>
      </w:r>
    </w:p>
    <w:p w:rsidR="002445D1" w:rsidRPr="002445D1" w:rsidRDefault="002445D1" w:rsidP="002445D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5D1">
        <w:rPr>
          <w:rFonts w:ascii="Times New Roman" w:eastAsia="Calibri" w:hAnsi="Times New Roman" w:cs="Times New Roman"/>
          <w:b/>
          <w:sz w:val="24"/>
          <w:szCs w:val="24"/>
        </w:rPr>
        <w:t>Рейтинг</w:t>
      </w:r>
    </w:p>
    <w:p w:rsidR="002445D1" w:rsidRPr="002445D1" w:rsidRDefault="002445D1" w:rsidP="002445D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5D1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образовательных организаций Узловского района</w:t>
      </w:r>
    </w:p>
    <w:p w:rsidR="002445D1" w:rsidRPr="002445D1" w:rsidRDefault="002445D1" w:rsidP="002445D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5D1">
        <w:rPr>
          <w:rFonts w:ascii="Times New Roman" w:eastAsia="Calibri" w:hAnsi="Times New Roman" w:cs="Times New Roman"/>
          <w:b/>
          <w:sz w:val="24"/>
          <w:szCs w:val="24"/>
        </w:rPr>
        <w:t xml:space="preserve"> по результатам независимой оценки качества условий</w:t>
      </w:r>
    </w:p>
    <w:p w:rsidR="002445D1" w:rsidRPr="002445D1" w:rsidRDefault="002445D1" w:rsidP="002445D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5D1">
        <w:rPr>
          <w:rFonts w:ascii="Times New Roman" w:eastAsia="Calibri" w:hAnsi="Times New Roman" w:cs="Times New Roman"/>
          <w:b/>
          <w:sz w:val="24"/>
          <w:szCs w:val="24"/>
        </w:rPr>
        <w:t xml:space="preserve"> осуществления образовательной деятельности</w:t>
      </w:r>
    </w:p>
    <w:p w:rsidR="002445D1" w:rsidRPr="002445D1" w:rsidRDefault="002445D1" w:rsidP="002445D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45D1">
        <w:rPr>
          <w:rFonts w:ascii="Times New Roman" w:eastAsia="Calibri" w:hAnsi="Times New Roman" w:cs="Times New Roman"/>
          <w:b/>
          <w:sz w:val="24"/>
          <w:szCs w:val="24"/>
        </w:rPr>
        <w:t xml:space="preserve"> в 2019 году</w:t>
      </w:r>
    </w:p>
    <w:p w:rsidR="002445D1" w:rsidRPr="002445D1" w:rsidRDefault="002445D1" w:rsidP="002445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8777" w:type="dxa"/>
        <w:tblInd w:w="93" w:type="dxa"/>
        <w:tblLook w:val="04A0" w:firstRow="1" w:lastRow="0" w:firstColumn="1" w:lastColumn="0" w:noHBand="0" w:noVBand="1"/>
      </w:tblPr>
      <w:tblGrid>
        <w:gridCol w:w="684"/>
        <w:gridCol w:w="5296"/>
        <w:gridCol w:w="2017"/>
        <w:gridCol w:w="780"/>
      </w:tblGrid>
      <w:tr w:rsidR="002445D1" w:rsidRPr="002445D1" w:rsidTr="00965B4A">
        <w:trPr>
          <w:trHeight w:val="30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 w:rsidRPr="002445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proofErr w:type="gramEnd"/>
            <w:r w:rsidRPr="002445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ОУ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баллов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место</w:t>
            </w:r>
          </w:p>
        </w:tc>
      </w:tr>
      <w:tr w:rsidR="002445D1" w:rsidRPr="002445D1" w:rsidTr="00965B4A">
        <w:trPr>
          <w:trHeight w:val="112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казённое дошкольное образовательное учреждение детский сад комбинированного вида  № 19 (МКДОУ д/с комбинированного  вида № 19)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99,52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2445D1" w:rsidRPr="002445D1" w:rsidTr="00965B4A">
        <w:trPr>
          <w:trHeight w:val="58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дошкольное образовательное учреждение детский сад общеразвивающего вида № 46 (МДОУ д/с общеразвивающего вида № 46)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2445D1" w:rsidRPr="002445D1" w:rsidTr="00965B4A">
        <w:trPr>
          <w:trHeight w:val="84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дошкольное образовательное учреждение детский сад комбинированного № 10 (МКДОУ д/с комбинированного вида № 10)</w:t>
            </w:r>
            <w:proofErr w:type="gramEnd"/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96,78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2445D1" w:rsidRPr="002445D1" w:rsidTr="00965B4A">
        <w:trPr>
          <w:trHeight w:val="811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дошкольное образовательное учреждение детский сад комбинированного вида № 5 (МДОУ д/с комбинированного вида № 5)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96,34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2445D1" w:rsidRPr="002445D1" w:rsidTr="00965B4A">
        <w:trPr>
          <w:trHeight w:val="69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дошкольное образовательное учреждение детский сад общеразвивающего вида № 23 (МДОУ д/с общеразвивающего вида № 23)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445D1" w:rsidRPr="002445D1" w:rsidTr="00965B4A">
        <w:trPr>
          <w:trHeight w:val="63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дошкольное образовательное учреждение детский сад комбинированного вида № 17 (МДОУ д/с комбинированного вида № 17)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445D1" w:rsidRPr="002445D1" w:rsidTr="00965B4A">
        <w:trPr>
          <w:trHeight w:val="57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дошкольное образовательное учреждение детский сад общеразвивающего вида № 37 (МДОУ д/с общеразвивающего вида № 37)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445D1" w:rsidRPr="002445D1" w:rsidTr="00965B4A">
        <w:trPr>
          <w:trHeight w:val="657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дошкольное образовательное учреждение центр развития ребёнка – детский сад № 20 (МДОУ центр развития ребёнка – д/с № 20)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93,92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2445D1" w:rsidRPr="002445D1" w:rsidTr="00965B4A">
        <w:trPr>
          <w:trHeight w:val="753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дошкольное образовательное учреждение детский сад общеразвивающего вида  № 1  (МКДОУ д/с общеразвивающего вида № 1)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93,5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2445D1" w:rsidRPr="002445D1" w:rsidTr="00965B4A">
        <w:trPr>
          <w:trHeight w:val="711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дошкольное образовательное учреждение центр развития ребёнка - детский сад № 21 (МДОУ центр развития ребёнка – д/с № 21)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2445D1" w:rsidRPr="002445D1" w:rsidTr="00965B4A">
        <w:trPr>
          <w:trHeight w:val="651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казённое дошкольное образовательное учреждение детский сад  комбинированного вида № 6 (МКДОУ д/с комбинированного вида № 6)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2445D1" w:rsidRPr="002445D1" w:rsidTr="00965B4A">
        <w:trPr>
          <w:trHeight w:val="90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 казённое общеобразовательное учреждение 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«Центр образования № 14»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(МКОУ «Центр образования № 14»)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2445D1" w:rsidRPr="002445D1" w:rsidTr="00965B4A">
        <w:trPr>
          <w:trHeight w:val="86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казённое общеобразовательное учреждение 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«Центр образования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Акимо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-Ильинский»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(МКОУ «Центр образования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Акимо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-Ильинский»)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2445D1" w:rsidRPr="002445D1" w:rsidTr="00965B4A">
        <w:trPr>
          <w:trHeight w:val="709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дошкольное образовательное учреждение детский сад № 35 (МКДОУ д/с № 35)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91,42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2445D1" w:rsidRPr="002445D1" w:rsidTr="00965B4A">
        <w:trPr>
          <w:trHeight w:val="63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дошкольное образовательное учреждение детский сад общеразвивающего вида № 25 (МДОУ д/с общеразвивающего вида № 25)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91,36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2445D1" w:rsidRPr="002445D1" w:rsidTr="00965B4A">
        <w:trPr>
          <w:trHeight w:val="73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общеобразовательное учреждение «Центр образования № 12»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(МКОУ «ЦО № 12»)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90,36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2445D1" w:rsidRPr="002445D1" w:rsidTr="00965B4A">
        <w:trPr>
          <w:trHeight w:val="813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дошкольное образовательное учреждение детский сад № 28 общеразвивающего вида (МДОУ д/с № 28 общеразвивающего вида)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2445D1" w:rsidRPr="002445D1" w:rsidTr="00965B4A">
        <w:trPr>
          <w:trHeight w:val="69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дошкольное образовательное  учреждение детский сад № 15 (МКДОУ д/с № 15)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2445D1" w:rsidRPr="002445D1" w:rsidTr="00965B4A">
        <w:trPr>
          <w:trHeight w:val="698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 казённое дошкольное образовательное учреждение детский сад № 26 (МКДОУ д/с № 26)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2445D1" w:rsidRPr="002445D1" w:rsidTr="00965B4A">
        <w:trPr>
          <w:trHeight w:val="698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казённое общеобразовательное учреждение «Центр образования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Люторический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(МКОУ «Центр образования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Люторический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2445D1" w:rsidRPr="002445D1" w:rsidTr="00965B4A">
        <w:trPr>
          <w:trHeight w:val="78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 казённое общеобразовательное учреждение 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«Центр образования Фёдоровский»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(МКОУ «Центр образования Фёдоровский»)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2445D1" w:rsidRPr="002445D1" w:rsidTr="00965B4A">
        <w:trPr>
          <w:trHeight w:val="609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казённое общеобразовательное учреждение </w:t>
            </w: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«Центр образования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Бестужевский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(МКОУ «Центр образования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Бестужевский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2445D1" w:rsidRPr="002445D1" w:rsidTr="00965B4A">
        <w:trPr>
          <w:trHeight w:val="722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 дошкольное образовательное учреждение центр развития ребенка – детский сад № 14 (МДОУ центр развития ребенка – д/с № 14)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87,78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2445D1" w:rsidRPr="002445D1" w:rsidTr="00965B4A">
        <w:trPr>
          <w:trHeight w:val="791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 дошкольное образовательное учреждение детский сад № 7 (МКДОУ д/с № 7)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2445D1" w:rsidRPr="002445D1" w:rsidTr="00965B4A">
        <w:trPr>
          <w:trHeight w:val="702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дошкольное образовательное учреждение детский сад № 16 (МКДОУ д/с № 16)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2445D1" w:rsidRPr="002445D1" w:rsidTr="00965B4A">
        <w:trPr>
          <w:trHeight w:val="643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дошкольное образовательное учреждение детский сад № 36 (МКДОУ д/с № 36)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2445D1" w:rsidRPr="002445D1" w:rsidTr="00965B4A">
        <w:trPr>
          <w:trHeight w:val="597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казённое общеобразовательное учреждение «Центр образования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Краснолесский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(МКОУ «ЦО </w:t>
            </w:r>
            <w:proofErr w:type="spellStart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Краснолесский</w:t>
            </w:r>
            <w:proofErr w:type="spellEnd"/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2445D1" w:rsidRPr="002445D1" w:rsidTr="00965B4A">
        <w:trPr>
          <w:trHeight w:val="523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дошкольное образовательное учреждение детский сад № 3 (МКДОУ д/с № 3)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85,54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2445D1" w:rsidRPr="002445D1" w:rsidTr="00965B4A">
        <w:trPr>
          <w:trHeight w:val="477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казённое  дошкольное образовательное учреждение детский сад № 9 (МКДОУ д/с № 9)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5D1" w:rsidRPr="002445D1" w:rsidRDefault="002445D1" w:rsidP="002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lang w:eastAsia="ru-RU"/>
              </w:rPr>
              <w:t>85,52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5D1" w:rsidRPr="002445D1" w:rsidRDefault="002445D1" w:rsidP="0024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45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</w:tbl>
    <w:p w:rsidR="002445D1" w:rsidRDefault="002445D1" w:rsidP="00E345AF">
      <w:pPr>
        <w:spacing w:line="240" w:lineRule="auto"/>
        <w:jc w:val="both"/>
        <w:rPr>
          <w:rFonts w:ascii="Times New Roman,BoldItalic" w:eastAsia="Calibri" w:hAnsi="Times New Roman,BoldItalic" w:cs="Times New Roman,BoldItalic"/>
          <w:b/>
          <w:bCs/>
          <w:iCs/>
          <w:color w:val="76923C" w:themeColor="accent3" w:themeShade="BF"/>
          <w:sz w:val="28"/>
          <w:szCs w:val="28"/>
        </w:rPr>
      </w:pPr>
    </w:p>
    <w:p w:rsidR="002445D1" w:rsidRDefault="002445D1" w:rsidP="00E345AF">
      <w:pPr>
        <w:spacing w:line="240" w:lineRule="auto"/>
        <w:jc w:val="both"/>
        <w:rPr>
          <w:rFonts w:ascii="Times New Roman,BoldItalic" w:eastAsia="Calibri" w:hAnsi="Times New Roman,BoldItalic" w:cs="Times New Roman,BoldItalic"/>
          <w:b/>
          <w:bCs/>
          <w:iCs/>
          <w:color w:val="76923C" w:themeColor="accent3" w:themeShade="BF"/>
          <w:sz w:val="28"/>
          <w:szCs w:val="28"/>
        </w:rPr>
      </w:pPr>
    </w:p>
    <w:p w:rsidR="002445D1" w:rsidRDefault="002445D1" w:rsidP="00E345AF">
      <w:pPr>
        <w:spacing w:line="240" w:lineRule="auto"/>
        <w:jc w:val="both"/>
        <w:rPr>
          <w:rFonts w:ascii="Times New Roman,BoldItalic" w:eastAsia="Calibri" w:hAnsi="Times New Roman,BoldItalic" w:cs="Times New Roman,BoldItalic"/>
          <w:b/>
          <w:bCs/>
          <w:iCs/>
          <w:color w:val="76923C" w:themeColor="accent3" w:themeShade="BF"/>
          <w:sz w:val="28"/>
          <w:szCs w:val="28"/>
        </w:rPr>
      </w:pPr>
    </w:p>
    <w:p w:rsidR="00B8188B" w:rsidRDefault="00B8188B" w:rsidP="00E345AF">
      <w:pPr>
        <w:spacing w:line="240" w:lineRule="auto"/>
        <w:jc w:val="both"/>
        <w:rPr>
          <w:rFonts w:ascii="Times New Roman,BoldItalic" w:eastAsia="Calibri" w:hAnsi="Times New Roman,BoldItalic" w:cs="Times New Roman,BoldItalic"/>
          <w:b/>
          <w:bCs/>
          <w:iCs/>
          <w:color w:val="76923C" w:themeColor="accent3" w:themeShade="BF"/>
          <w:sz w:val="28"/>
          <w:szCs w:val="28"/>
        </w:rPr>
      </w:pPr>
    </w:p>
    <w:p w:rsidR="00B8188B" w:rsidRPr="00D06F76" w:rsidRDefault="00B8188B" w:rsidP="00E345AF">
      <w:pPr>
        <w:spacing w:line="240" w:lineRule="auto"/>
        <w:jc w:val="both"/>
        <w:rPr>
          <w:rFonts w:ascii="Times New Roman,BoldItalic" w:eastAsia="Calibri" w:hAnsi="Times New Roman,BoldItalic" w:cs="Times New Roman,BoldItalic"/>
          <w:b/>
          <w:bCs/>
          <w:iCs/>
          <w:color w:val="76923C" w:themeColor="accent3" w:themeShade="BF"/>
          <w:sz w:val="28"/>
          <w:szCs w:val="28"/>
        </w:rPr>
      </w:pPr>
    </w:p>
    <w:p w:rsidR="006E414F" w:rsidRDefault="006E414F" w:rsidP="006E414F">
      <w:pPr>
        <w:numPr>
          <w:ilvl w:val="1"/>
          <w:numId w:val="5"/>
        </w:numPr>
        <w:tabs>
          <w:tab w:val="left" w:pos="0"/>
        </w:tabs>
        <w:spacing w:line="240" w:lineRule="auto"/>
        <w:contextualSpacing/>
        <w:jc w:val="center"/>
        <w:rPr>
          <w:rFonts w:ascii="Times New Roman,BoldItalic" w:eastAsia="Calibri" w:hAnsi="Times New Roman,BoldItalic" w:cs="Times New Roman,BoldItalic"/>
          <w:b/>
          <w:bCs/>
          <w:iCs/>
          <w:color w:val="C0504D" w:themeColor="accent2"/>
          <w:sz w:val="28"/>
          <w:szCs w:val="28"/>
        </w:rPr>
      </w:pPr>
      <w:r w:rsidRPr="00585AF2">
        <w:rPr>
          <w:rFonts w:ascii="Times New Roman,BoldItalic" w:eastAsia="Calibri" w:hAnsi="Times New Roman,BoldItalic" w:cs="Times New Roman,BoldItalic"/>
          <w:b/>
          <w:bCs/>
          <w:iCs/>
          <w:color w:val="C0504D" w:themeColor="accent2"/>
          <w:sz w:val="28"/>
          <w:szCs w:val="28"/>
        </w:rPr>
        <w:lastRenderedPageBreak/>
        <w:t>Выводы и заключения</w:t>
      </w:r>
    </w:p>
    <w:p w:rsidR="002445D1" w:rsidRPr="00585AF2" w:rsidRDefault="002445D1" w:rsidP="002445D1">
      <w:pPr>
        <w:tabs>
          <w:tab w:val="left" w:pos="0"/>
        </w:tabs>
        <w:spacing w:line="240" w:lineRule="auto"/>
        <w:ind w:left="1080"/>
        <w:contextualSpacing/>
        <w:rPr>
          <w:rFonts w:ascii="Times New Roman,BoldItalic" w:eastAsia="Calibri" w:hAnsi="Times New Roman,BoldItalic" w:cs="Times New Roman,BoldItalic"/>
          <w:b/>
          <w:bCs/>
          <w:iCs/>
          <w:color w:val="C0504D" w:themeColor="accent2"/>
          <w:sz w:val="28"/>
          <w:szCs w:val="28"/>
        </w:rPr>
      </w:pPr>
    </w:p>
    <w:p w:rsidR="006E414F" w:rsidRPr="00585AF2" w:rsidRDefault="006E414F" w:rsidP="006E41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85AF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По результатам проведённого анализа состояния и перспектив развития системы образования Узловского  района можно сделать следующие выводы и заключения. Система образования Узловского района сохраняет основные параметры и динамично развивается, обеспечивая конституционные права граждан на образование, на выбор учебного заведения, учебной программы, дополнительных образовательных услуг, формируя интеллектуальный и профессиональный потенциал района. </w:t>
      </w:r>
    </w:p>
    <w:p w:rsidR="006E414F" w:rsidRPr="00585AF2" w:rsidRDefault="006E414F" w:rsidP="006E41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585AF2">
        <w:rPr>
          <w:rFonts w:ascii="Times New Roman" w:eastAsia="Calibri" w:hAnsi="Times New Roman" w:cs="Times New Roman"/>
        </w:rPr>
        <w:t xml:space="preserve">Проведенная работа в сфере развития общего образования Узловского района позволила достичь следующих показателей в </w:t>
      </w:r>
      <w:r w:rsidR="006714AF" w:rsidRPr="00585AF2">
        <w:rPr>
          <w:rFonts w:ascii="Times New Roman" w:eastAsia="Calibri" w:hAnsi="Times New Roman" w:cs="Times New Roman"/>
        </w:rPr>
        <w:t>2019</w:t>
      </w:r>
      <w:r w:rsidRPr="00585AF2">
        <w:rPr>
          <w:rFonts w:ascii="Times New Roman" w:eastAsia="Calibri" w:hAnsi="Times New Roman" w:cs="Times New Roman"/>
        </w:rPr>
        <w:t xml:space="preserve"> году:</w:t>
      </w:r>
    </w:p>
    <w:p w:rsidR="0070373E" w:rsidRPr="00585AF2" w:rsidRDefault="0070373E" w:rsidP="0070373E">
      <w:pPr>
        <w:numPr>
          <w:ilvl w:val="0"/>
          <w:numId w:val="6"/>
        </w:numPr>
        <w:suppressAutoHyphens/>
        <w:spacing w:after="160" w:line="252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Доступность дошкольного образования для детей в возрасте от 3 до 7 лет  – 100%;</w:t>
      </w:r>
    </w:p>
    <w:p w:rsidR="0070373E" w:rsidRPr="00585AF2" w:rsidRDefault="0070373E" w:rsidP="0070373E">
      <w:pPr>
        <w:numPr>
          <w:ilvl w:val="0"/>
          <w:numId w:val="6"/>
        </w:numPr>
        <w:suppressAutoHyphens/>
        <w:spacing w:after="160" w:line="252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Охват детей от 0 до 3 лет, осваивающих программы дошкольного образования,- </w:t>
      </w:r>
      <w:r w:rsidR="00585AF2" w:rsidRPr="00585AF2">
        <w:rPr>
          <w:rFonts w:ascii="Times New Roman" w:eastAsia="Calibri" w:hAnsi="Times New Roman" w:cs="Times New Roman"/>
          <w:kern w:val="1"/>
          <w:sz w:val="24"/>
          <w:szCs w:val="24"/>
        </w:rPr>
        <w:t>27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%;</w:t>
      </w:r>
    </w:p>
    <w:p w:rsidR="0070373E" w:rsidRPr="00585AF2" w:rsidRDefault="0070373E" w:rsidP="0070373E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Количество квалифицированных кадров, работающих с детским населением – 100%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Доля сдавших единый государственный экзамен от общего количества участников – 100 %;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Доля обучающихся  ОУ, участвующих в муниципальном и региональном этапах всероссийской олимпиады  школьников, от общего количества обучающихся 5-11 классов –</w:t>
      </w:r>
      <w:r w:rsidR="00585AF2"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 26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Охват детей программами дополнительного образования – 95%;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Доля детей – участников конкурсных и спортивных мероприятий, в общем числе занимающихся в системе дополнительного образования детей – 74 %;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Доля детей, получивших оздоровительные услуги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br/>
      </w:r>
      <w:r w:rsidR="00585AF2" w:rsidRPr="00585AF2">
        <w:rPr>
          <w:rFonts w:ascii="Times New Roman" w:eastAsia="Calibri" w:hAnsi="Times New Roman" w:cs="Times New Roman"/>
          <w:kern w:val="1"/>
          <w:sz w:val="24"/>
          <w:szCs w:val="24"/>
        </w:rPr>
        <w:t>– 74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 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Укомплектованность кадрами в соответствии </w:t>
      </w:r>
      <w:proofErr w:type="gramStart"/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с</w:t>
      </w:r>
      <w:proofErr w:type="gramEnd"/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 лицензионными требованиям 100 %;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Удельный вес образовательных учреждений, заключивших договора на техническое обслуживание АПС – 100 %;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Число общеобразовательных  учреждений, соответствующи</w:t>
      </w:r>
      <w:r w:rsidR="00585AF2" w:rsidRPr="00585AF2">
        <w:rPr>
          <w:rFonts w:ascii="Times New Roman" w:eastAsia="Calibri" w:hAnsi="Times New Roman" w:cs="Times New Roman"/>
          <w:kern w:val="1"/>
          <w:sz w:val="24"/>
          <w:szCs w:val="24"/>
        </w:rPr>
        <w:t>х современным требованиям – 92,6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 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Доля детей и молодежи, включенных в социально значимую деятельность- 52 %;</w:t>
      </w:r>
    </w:p>
    <w:p w:rsidR="006E414F" w:rsidRPr="00585AF2" w:rsidRDefault="006E414F" w:rsidP="006E414F">
      <w:pPr>
        <w:numPr>
          <w:ilvl w:val="0"/>
          <w:numId w:val="6"/>
        </w:numPr>
        <w:suppressAutoHyphens/>
        <w:spacing w:after="0" w:line="240" w:lineRule="auto"/>
        <w:ind w:left="142" w:firstLine="284"/>
        <w:contextualSpacing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Средний балл ЕГЭ по математ</w:t>
      </w:r>
      <w:r w:rsidR="00585AF2" w:rsidRPr="00585AF2">
        <w:rPr>
          <w:rFonts w:ascii="Times New Roman" w:eastAsia="Calibri" w:hAnsi="Times New Roman" w:cs="Times New Roman"/>
          <w:kern w:val="1"/>
          <w:sz w:val="24"/>
          <w:szCs w:val="24"/>
        </w:rPr>
        <w:t>ике (профильный уровень) – 52,8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;</w:t>
      </w:r>
    </w:p>
    <w:p w:rsidR="006E414F" w:rsidRPr="00585AF2" w:rsidRDefault="006E414F" w:rsidP="006E414F">
      <w:pPr>
        <w:numPr>
          <w:ilvl w:val="0"/>
          <w:numId w:val="6"/>
        </w:numPr>
        <w:suppressAutoHyphens/>
        <w:spacing w:after="0" w:line="240" w:lineRule="auto"/>
        <w:ind w:left="142" w:firstLine="284"/>
        <w:contextualSpacing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Средний</w:t>
      </w:r>
      <w:r w:rsidR="00585AF2"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 балл ЕГЭ по русскому языку – 71,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7;</w:t>
      </w:r>
    </w:p>
    <w:p w:rsidR="006E414F" w:rsidRPr="00585AF2" w:rsidRDefault="006E414F" w:rsidP="006E414F">
      <w:pPr>
        <w:numPr>
          <w:ilvl w:val="0"/>
          <w:numId w:val="6"/>
        </w:numPr>
        <w:suppressAutoHyphens/>
        <w:spacing w:after="0" w:line="240" w:lineRule="auto"/>
        <w:ind w:left="142" w:firstLine="284"/>
        <w:contextualSpacing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Доля детей в возрасте от 5 до 18 лет, обучающихся по дополнительным образовательным программам технической направленности, в общей численности детей этого возраста – 15 %;</w:t>
      </w:r>
    </w:p>
    <w:p w:rsidR="006E414F" w:rsidRPr="00585AF2" w:rsidRDefault="006E414F" w:rsidP="006E414F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142" w:firstLine="284"/>
        <w:contextualSpacing/>
        <w:rPr>
          <w:rFonts w:ascii="Calibri" w:eastAsia="Calibri" w:hAnsi="Calibri" w:cs="Calibri"/>
          <w:kern w:val="1"/>
        </w:rPr>
      </w:pP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>Доля обучающихся 10-11 классов общеобразовательных организаций, обуча</w:t>
      </w:r>
      <w:r w:rsidR="00585AF2" w:rsidRPr="00585AF2">
        <w:rPr>
          <w:rFonts w:ascii="Times New Roman" w:eastAsia="Calibri" w:hAnsi="Times New Roman" w:cs="Times New Roman"/>
          <w:kern w:val="1"/>
          <w:sz w:val="24"/>
          <w:szCs w:val="24"/>
        </w:rPr>
        <w:t>ющихся в профильных классах – 70,2</w:t>
      </w:r>
      <w:r w:rsidRPr="00585AF2">
        <w:rPr>
          <w:rFonts w:ascii="Times New Roman" w:eastAsia="Calibri" w:hAnsi="Times New Roman" w:cs="Times New Roman"/>
          <w:kern w:val="1"/>
          <w:sz w:val="24"/>
          <w:szCs w:val="24"/>
        </w:rPr>
        <w:t xml:space="preserve"> %.</w:t>
      </w:r>
    </w:p>
    <w:p w:rsidR="006E414F" w:rsidRPr="006E414F" w:rsidRDefault="006E414F" w:rsidP="006E414F">
      <w:pPr>
        <w:tabs>
          <w:tab w:val="left" w:pos="851"/>
        </w:tabs>
        <w:suppressAutoHyphens/>
        <w:spacing w:after="0" w:line="240" w:lineRule="auto"/>
        <w:ind w:left="426"/>
        <w:contextualSpacing/>
        <w:rPr>
          <w:rFonts w:ascii="Calibri" w:eastAsia="Calibri" w:hAnsi="Calibri" w:cs="Calibri"/>
          <w:color w:val="76923C" w:themeColor="accent3" w:themeShade="BF"/>
          <w:kern w:val="1"/>
        </w:rPr>
      </w:pPr>
    </w:p>
    <w:p w:rsidR="006E414F" w:rsidRPr="006E414F" w:rsidRDefault="006E414F" w:rsidP="006E414F">
      <w:pPr>
        <w:tabs>
          <w:tab w:val="left" w:pos="851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E414F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Таким образом, в образовательной системе района сложились положительные тенденции и подходы к созданию условий, обеспечивающих качество и доступность образовательных услуг. </w:t>
      </w:r>
    </w:p>
    <w:p w:rsidR="006E414F" w:rsidRPr="006E414F" w:rsidRDefault="006E414F" w:rsidP="006E414F">
      <w:pPr>
        <w:tabs>
          <w:tab w:val="left" w:pos="851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E414F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</w:t>
      </w:r>
      <w:proofErr w:type="gramStart"/>
      <w:r w:rsidRPr="006E414F">
        <w:rPr>
          <w:rFonts w:ascii="Times New Roman" w:eastAsia="Calibri" w:hAnsi="Times New Roman" w:cs="Times New Roman"/>
          <w:kern w:val="1"/>
          <w:sz w:val="24"/>
          <w:szCs w:val="24"/>
        </w:rPr>
        <w:t>Информационно-аналитический материал, изложенный в итоговом отчете, позволяет сделать выводы, что образовательная система  Узловского района находится в развитии, деятельность комитета  образования и подведомственных ему образовательных организаций</w:t>
      </w:r>
      <w:r w:rsidR="0070373E" w:rsidRPr="0070373E">
        <w:rPr>
          <w:rFonts w:ascii="Times New Roman" w:eastAsia="Calibri" w:hAnsi="Times New Roman" w:cs="Times New Roman"/>
          <w:kern w:val="1"/>
          <w:sz w:val="24"/>
          <w:szCs w:val="24"/>
        </w:rPr>
        <w:t xml:space="preserve"> в 2019</w:t>
      </w:r>
      <w:r w:rsidRPr="006E414F">
        <w:rPr>
          <w:rFonts w:ascii="Times New Roman" w:eastAsia="Calibri" w:hAnsi="Times New Roman" w:cs="Times New Roman"/>
          <w:kern w:val="1"/>
          <w:sz w:val="24"/>
          <w:szCs w:val="24"/>
        </w:rPr>
        <w:t xml:space="preserve"> году была направлена на решение приоритетных для всей системы образования задач, которые в течение года были успешно реализованы, в основном достигнуты плановые значения индикативных показателей, определенных целевыми программами, о чем свидетельствуют результаты деятельности. </w:t>
      </w:r>
      <w:proofErr w:type="gramEnd"/>
    </w:p>
    <w:p w:rsidR="006E414F" w:rsidRPr="006E414F" w:rsidRDefault="006E414F" w:rsidP="006E414F">
      <w:pPr>
        <w:tabs>
          <w:tab w:val="left" w:pos="851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76923C" w:themeColor="accent3" w:themeShade="BF"/>
          <w:kern w:val="1"/>
          <w:sz w:val="24"/>
          <w:szCs w:val="24"/>
        </w:rPr>
      </w:pPr>
    </w:p>
    <w:p w:rsidR="006E414F" w:rsidRPr="006E414F" w:rsidRDefault="006E414F" w:rsidP="006E414F">
      <w:pPr>
        <w:tabs>
          <w:tab w:val="left" w:pos="851"/>
        </w:tabs>
        <w:suppressAutoHyphens/>
        <w:spacing w:after="0" w:line="240" w:lineRule="auto"/>
        <w:contextualSpacing/>
        <w:rPr>
          <w:rFonts w:ascii="Calibri" w:eastAsia="Calibri" w:hAnsi="Calibri" w:cs="Calibri"/>
          <w:color w:val="76923C" w:themeColor="accent3" w:themeShade="BF"/>
          <w:kern w:val="1"/>
        </w:rPr>
      </w:pPr>
    </w:p>
    <w:p w:rsidR="002445D1" w:rsidRDefault="002445D1" w:rsidP="005E2108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45D1" w:rsidRDefault="002445D1" w:rsidP="005E2108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45D1" w:rsidRDefault="002445D1" w:rsidP="005E2108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45D1" w:rsidRDefault="002445D1" w:rsidP="005E2108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2108" w:rsidRPr="00A22C4D" w:rsidRDefault="005E2108" w:rsidP="005E2108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22C4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Проблемы развития муниципальной системы образования</w:t>
      </w:r>
    </w:p>
    <w:p w:rsidR="005E2108" w:rsidRPr="00A22C4D" w:rsidRDefault="005E2108" w:rsidP="005E2108">
      <w:pPr>
        <w:spacing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22C4D">
        <w:rPr>
          <w:rFonts w:ascii="Times New Roman" w:eastAsia="Calibri" w:hAnsi="Times New Roman" w:cs="Times New Roman"/>
          <w:sz w:val="24"/>
          <w:szCs w:val="24"/>
        </w:rPr>
        <w:t xml:space="preserve">Несмотря на достигнутые результаты, в муниципалитете имеется </w:t>
      </w:r>
      <w:r w:rsidRPr="00A22C4D">
        <w:rPr>
          <w:rFonts w:ascii="Times New Roman" w:eastAsia="Calibri" w:hAnsi="Times New Roman" w:cs="Times New Roman"/>
          <w:b/>
          <w:sz w:val="24"/>
          <w:szCs w:val="24"/>
        </w:rPr>
        <w:t>ряд нерешенных проблем:</w:t>
      </w:r>
    </w:p>
    <w:p w:rsidR="005E2108" w:rsidRPr="000B4B96" w:rsidRDefault="005E2108" w:rsidP="005E2108">
      <w:pPr>
        <w:numPr>
          <w:ilvl w:val="0"/>
          <w:numId w:val="7"/>
        </w:num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недостаточный</w:t>
      </w:r>
      <w:r w:rsidRPr="000B4B96">
        <w:rPr>
          <w:rFonts w:ascii="Times New Roman" w:eastAsia="Calibri" w:hAnsi="Times New Roman" w:cs="Times New Roman"/>
          <w:sz w:val="24"/>
          <w:szCs w:val="24"/>
        </w:rPr>
        <w:t xml:space="preserve"> охват детей в возрасте от 1 до 3-х лет дошкольным образованием, наличие очередности в детских садах детей до 3 лет;</w:t>
      </w:r>
    </w:p>
    <w:p w:rsidR="006E414F" w:rsidRPr="006E414F" w:rsidRDefault="006E414F" w:rsidP="006E414F">
      <w:pPr>
        <w:numPr>
          <w:ilvl w:val="0"/>
          <w:numId w:val="7"/>
        </w:num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414F">
        <w:rPr>
          <w:rFonts w:ascii="Times New Roman" w:eastAsia="Calibri" w:hAnsi="Times New Roman" w:cs="Times New Roman"/>
          <w:sz w:val="24"/>
          <w:szCs w:val="24"/>
        </w:rPr>
        <w:t>несоответствие в полной мере</w:t>
      </w:r>
      <w:r w:rsidR="005E2108" w:rsidRPr="005E2108">
        <w:rPr>
          <w:rFonts w:ascii="Times New Roman" w:eastAsia="Calibri" w:hAnsi="Times New Roman" w:cs="Times New Roman"/>
          <w:sz w:val="24"/>
          <w:szCs w:val="24"/>
        </w:rPr>
        <w:t xml:space="preserve"> материально-технической базы ОО</w:t>
      </w:r>
      <w:r w:rsidRPr="006E414F">
        <w:rPr>
          <w:rFonts w:ascii="Times New Roman" w:eastAsia="Calibri" w:hAnsi="Times New Roman" w:cs="Times New Roman"/>
          <w:sz w:val="24"/>
          <w:szCs w:val="24"/>
        </w:rPr>
        <w:t xml:space="preserve"> требованиям новых санитарных правил и нормативов;</w:t>
      </w:r>
    </w:p>
    <w:p w:rsidR="006E414F" w:rsidRPr="006E414F" w:rsidRDefault="006E414F" w:rsidP="006E414F">
      <w:pPr>
        <w:numPr>
          <w:ilvl w:val="0"/>
          <w:numId w:val="7"/>
        </w:num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414F">
        <w:rPr>
          <w:rFonts w:ascii="Times New Roman" w:eastAsia="Calibri" w:hAnsi="Times New Roman" w:cs="Times New Roman"/>
          <w:sz w:val="24"/>
          <w:szCs w:val="24"/>
        </w:rPr>
        <w:t>недостаточный уровень социальной активности и ответственности родительской общественности;</w:t>
      </w:r>
    </w:p>
    <w:p w:rsidR="006E414F" w:rsidRPr="006E414F" w:rsidRDefault="006E414F" w:rsidP="006E414F">
      <w:pPr>
        <w:numPr>
          <w:ilvl w:val="0"/>
          <w:numId w:val="7"/>
        </w:num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414F">
        <w:rPr>
          <w:rFonts w:ascii="Times New Roman" w:eastAsia="Calibri" w:hAnsi="Times New Roman" w:cs="Times New Roman"/>
          <w:sz w:val="24"/>
          <w:szCs w:val="24"/>
        </w:rPr>
        <w:t>нехватка квалифицированных специалистов для организации сопровождения талантливых детей;</w:t>
      </w:r>
    </w:p>
    <w:p w:rsidR="006E414F" w:rsidRPr="006E414F" w:rsidRDefault="006E414F" w:rsidP="006E414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414F">
        <w:rPr>
          <w:rFonts w:ascii="Times New Roman" w:eastAsia="Calibri" w:hAnsi="Times New Roman" w:cs="Times New Roman"/>
          <w:sz w:val="24"/>
          <w:szCs w:val="24"/>
        </w:rPr>
        <w:t>нехватка руководящих кадров и финансовых работников, способных обеспечить эффективное функционирование учреждений в условиях финансово-хозяйственной самостоятельности;</w:t>
      </w:r>
    </w:p>
    <w:p w:rsidR="006E414F" w:rsidRPr="006E414F" w:rsidRDefault="006E414F" w:rsidP="006E414F">
      <w:pPr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eastAsia="Calibri" w:hAnsi="Times New Roman" w:cs="Times New Roman"/>
          <w:sz w:val="24"/>
          <w:szCs w:val="24"/>
        </w:rPr>
      </w:pPr>
      <w:r w:rsidRPr="006E414F">
        <w:rPr>
          <w:rFonts w:ascii="Times New Roman" w:eastAsia="Calibri" w:hAnsi="Times New Roman" w:cs="Times New Roman"/>
          <w:sz w:val="24"/>
          <w:szCs w:val="24"/>
        </w:rPr>
        <w:t>-    недостаточные темпы обновления состава педагогических кадров.</w:t>
      </w:r>
    </w:p>
    <w:p w:rsidR="006E414F" w:rsidRPr="006E414F" w:rsidRDefault="006E414F" w:rsidP="006E414F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color w:val="76923C" w:themeColor="accent3" w:themeShade="BF"/>
          <w:sz w:val="24"/>
          <w:szCs w:val="24"/>
        </w:rPr>
      </w:pPr>
    </w:p>
    <w:p w:rsidR="006E414F" w:rsidRPr="006E414F" w:rsidRDefault="006E414F" w:rsidP="006E414F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414F">
        <w:rPr>
          <w:rFonts w:ascii="Times New Roman" w:eastAsia="Calibri" w:hAnsi="Times New Roman" w:cs="Times New Roman"/>
          <w:b/>
          <w:sz w:val="24"/>
          <w:szCs w:val="24"/>
        </w:rPr>
        <w:t>Приоритетные задачи развития муниципальной системы образования</w:t>
      </w:r>
    </w:p>
    <w:p w:rsidR="006E414F" w:rsidRP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Calibri" w:hAnsi="Times New Roman" w:cs="Times New Roman"/>
          <w:sz w:val="24"/>
          <w:szCs w:val="24"/>
        </w:rPr>
        <w:t xml:space="preserve">Исходя из анализа состояния и развития системы образования Узловского  района в </w:t>
      </w:r>
      <w:r w:rsidR="005E2108" w:rsidRPr="005E2108">
        <w:rPr>
          <w:rFonts w:ascii="Times New Roman" w:eastAsia="Calibri" w:hAnsi="Times New Roman" w:cs="Times New Roman"/>
          <w:sz w:val="24"/>
          <w:szCs w:val="24"/>
        </w:rPr>
        <w:t>2019</w:t>
      </w:r>
      <w:r w:rsidRPr="006E414F">
        <w:rPr>
          <w:rFonts w:ascii="Times New Roman" w:eastAsia="Calibri" w:hAnsi="Times New Roman" w:cs="Times New Roman"/>
          <w:sz w:val="24"/>
          <w:szCs w:val="24"/>
        </w:rPr>
        <w:t>,</w:t>
      </w: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целях реализации целей и задач, обеспечивающих выполнение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года», </w:t>
      </w:r>
      <w:r w:rsidRPr="006E414F">
        <w:rPr>
          <w:rFonts w:ascii="Times New Roman" w:eastAsia="Calibri" w:hAnsi="Times New Roman" w:cs="Times New Roman"/>
          <w:sz w:val="24"/>
          <w:szCs w:val="24"/>
        </w:rPr>
        <w:t>определены приоритетами  образовательной политики  следующие задачи</w:t>
      </w: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6E414F" w:rsidRPr="006E414F" w:rsidRDefault="006E414F" w:rsidP="006E414F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поэтапное достижение целевых показателей Указа Президента Российской Федерации от 7 мая 2018 года № 204 в соответствии с параметрами региональной и муниципальной составляющей национальных проектов «Образование», в рамках полномочий органов местного самоуправления</w:t>
      </w:r>
    </w:p>
    <w:p w:rsidR="006E414F" w:rsidRP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формирование современного образовательного пространства, интегрирующего школьное и дополнительное образование, способствующего обеспечению качественного и персонифицированного образования каждого ребенка, в том числе с ограниченными возможностями здоровья;</w:t>
      </w:r>
    </w:p>
    <w:p w:rsid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расширение возможностей образовательных организаций в реализации образовательных программ в сетевой форме с участием организаций среднего профессионального и высшего образования, предприятий сектора экономики, учреждений культуры, спорта;</w:t>
      </w:r>
    </w:p>
    <w:p w:rsidR="00E15AB2" w:rsidRPr="00E15AB2" w:rsidRDefault="00E15AB2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-</w:t>
      </w:r>
      <w:r>
        <w:rPr>
          <w:rFonts w:ascii="Times New Roman" w:hAnsi="Times New Roman" w:cs="Times New Roman"/>
        </w:rPr>
        <w:t>д</w:t>
      </w:r>
      <w:r w:rsidRPr="00E15AB2">
        <w:rPr>
          <w:rFonts w:ascii="Times New Roman" w:hAnsi="Times New Roman" w:cs="Times New Roman"/>
        </w:rPr>
        <w:t>ля достижения высоких показателей системы общего образования, ее функционирования в режиме инновационного развития, необходимо совершенствовать материально-техническое обеспечение образовательных учреждений в соответствии с современными требованиями для обеспечения возможности реализации ФГОС в полной мере</w:t>
      </w:r>
    </w:p>
    <w:p w:rsidR="006E414F" w:rsidRP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оказание услуг психолого-педагогической, методической и консультативной помощи родителям;</w:t>
      </w:r>
    </w:p>
    <w:p w:rsidR="006E414F" w:rsidRP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участие в конкурсах профессионального мастерства педагогов в рамках формирования системы непрерывного обновления педагогическими работниками своих профессиональных знаний и приобретения ими новых профессиональных навыков;</w:t>
      </w:r>
    </w:p>
    <w:p w:rsidR="006E414F" w:rsidRP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создание условий для реализации лучших практик осуществления волонтерской деятельности;</w:t>
      </w:r>
    </w:p>
    <w:p w:rsidR="006E414F" w:rsidRP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обеспечение комплекса мер, направленных на повышение качества подготовки обучающихся к государственной итоговой аттестации;</w:t>
      </w:r>
    </w:p>
    <w:p w:rsidR="006E414F" w:rsidRP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 </w:t>
      </w:r>
      <w:r w:rsidRPr="006E414F">
        <w:rPr>
          <w:rFonts w:ascii="Times New Roman" w:eastAsia="Calibri" w:hAnsi="Times New Roman" w:cs="Times New Roman"/>
          <w:sz w:val="24"/>
          <w:szCs w:val="24"/>
        </w:rPr>
        <w:t>внедрение новых методов обучения и воспитания, образовательных технологий, системы профессионального роста педагогических работников, которые повысят качество и доступность образования, будут способствовать формированию единого образовательного пространства, повышению профессионализма педагогов, развитию наставничества.</w:t>
      </w:r>
    </w:p>
    <w:p w:rsidR="006E414F" w:rsidRDefault="006E414F" w:rsidP="006E41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proofErr w:type="gramStart"/>
      <w:r w:rsidRPr="006E414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системы консультационной психологической и методической помощи, в том числе для родителей, вести работу по выявлению и развитию одаренности и профессиональной ориентации школьников, обеспечить комплексную безопасность детей, в том числе в информационном пространстве, вывести на новый организационный уровень работу с детьми, находящимися в социально опасном положении, обеспечив их максимальную включенность в общественную жизнь класса, образовательной организации, внеурочную и каникулярную занятость.</w:t>
      </w:r>
      <w:proofErr w:type="gramEnd"/>
    </w:p>
    <w:p w:rsidR="0046472F" w:rsidRPr="00FB2E01" w:rsidRDefault="0046472F" w:rsidP="0046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повышение воспитательного потенциала образовательных учреждений всех видов</w:t>
      </w:r>
    </w:p>
    <w:p w:rsidR="0046472F" w:rsidRPr="00FB2E01" w:rsidRDefault="0046472F" w:rsidP="0046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типов:</w:t>
      </w:r>
    </w:p>
    <w:p w:rsidR="0046472F" w:rsidRPr="00FB2E01" w:rsidRDefault="00FB2E01" w:rsidP="0046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</w:t>
      </w:r>
      <w:proofErr w:type="gramStart"/>
      <w:r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6472F"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46472F"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недрение инновационных технологий в деятельность классных руководителей;</w:t>
      </w:r>
    </w:p>
    <w:p w:rsidR="0046472F" w:rsidRDefault="00FB2E01" w:rsidP="0046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б)</w:t>
      </w:r>
      <w:r w:rsidR="0046472F"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новых форм работы, направленных на успешную самореализацию</w:t>
      </w:r>
      <w:r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72F"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после окончания обучения, е</w:t>
      </w:r>
      <w:r w:rsidRPr="00FB2E01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социализацию в обществе.</w:t>
      </w:r>
    </w:p>
    <w:p w:rsidR="000250A2" w:rsidRDefault="000250A2" w:rsidP="0046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0A2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0250A2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0250A2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2445D1" w:rsidRDefault="002445D1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2445D1" w:rsidRDefault="002445D1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2445D1" w:rsidRDefault="002445D1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2445D1" w:rsidRDefault="002445D1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2445D1" w:rsidRDefault="002445D1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</w:p>
    <w:p w:rsidR="000250A2" w:rsidRPr="00E7241C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</w:pPr>
      <w:bookmarkStart w:id="0" w:name="_GoBack"/>
      <w:bookmarkEnd w:id="0"/>
      <w:r w:rsidRPr="00E7241C"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  <w:t>Контактная информация комитета  образования администрации</w:t>
      </w:r>
    </w:p>
    <w:p w:rsidR="000250A2" w:rsidRPr="00E7241C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</w:rPr>
      </w:pPr>
      <w:r w:rsidRPr="00E7241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</w:rPr>
        <w:t>муниципального образования Узловский район:</w:t>
      </w:r>
    </w:p>
    <w:p w:rsidR="000250A2" w:rsidRPr="00E7241C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E36C0A" w:themeColor="accent6" w:themeShade="BF"/>
          <w:sz w:val="24"/>
          <w:szCs w:val="24"/>
        </w:rPr>
      </w:pPr>
    </w:p>
    <w:p w:rsidR="000250A2" w:rsidRPr="00E7241C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E7241C">
        <w:rPr>
          <w:rFonts w:ascii="Times New Roman" w:eastAsia="Calibri" w:hAnsi="Times New Roman" w:cs="Times New Roman"/>
          <w:sz w:val="24"/>
          <w:szCs w:val="24"/>
        </w:rPr>
        <w:t>Адрес: г. Узловая, ул. Кирова, 25, т./факс (8-487-31) 6-13-98.</w:t>
      </w:r>
    </w:p>
    <w:p w:rsidR="000250A2" w:rsidRPr="00E7241C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E7241C">
        <w:rPr>
          <w:rFonts w:ascii="Times New Roman" w:eastAsia="Calibri" w:hAnsi="Times New Roman" w:cs="Times New Roman"/>
          <w:sz w:val="24"/>
          <w:szCs w:val="24"/>
        </w:rPr>
        <w:t xml:space="preserve">Председатель – Марина Михайловна </w:t>
      </w:r>
      <w:proofErr w:type="spellStart"/>
      <w:r w:rsidRPr="00E7241C">
        <w:rPr>
          <w:rFonts w:ascii="Times New Roman" w:eastAsia="Calibri" w:hAnsi="Times New Roman" w:cs="Times New Roman"/>
          <w:sz w:val="24"/>
          <w:szCs w:val="24"/>
        </w:rPr>
        <w:t>Генералова</w:t>
      </w:r>
      <w:proofErr w:type="spellEnd"/>
      <w:r w:rsidRPr="00E7241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250A2" w:rsidRPr="00E7241C" w:rsidRDefault="000250A2" w:rsidP="000250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5F497A"/>
          <w:sz w:val="24"/>
          <w:szCs w:val="24"/>
        </w:rPr>
      </w:pPr>
      <w:r w:rsidRPr="00E7241C">
        <w:rPr>
          <w:rFonts w:ascii="Times New Roman" w:eastAsia="Calibri" w:hAnsi="Times New Roman" w:cs="Times New Roman"/>
          <w:sz w:val="24"/>
          <w:szCs w:val="24"/>
        </w:rPr>
        <w:t>Адрес электронной почты</w:t>
      </w:r>
      <w:r w:rsidRPr="00E7241C">
        <w:rPr>
          <w:rFonts w:ascii="Times New Roman" w:eastAsia="Calibri" w:hAnsi="Times New Roman" w:cs="Times New Roman"/>
          <w:color w:val="E36C0A" w:themeColor="accent6" w:themeShade="BF"/>
          <w:sz w:val="24"/>
          <w:szCs w:val="24"/>
        </w:rPr>
        <w:t xml:space="preserve">: </w:t>
      </w:r>
      <w:r w:rsidRPr="00E7241C">
        <w:rPr>
          <w:rFonts w:ascii="Georgia" w:eastAsia="Calibri" w:hAnsi="Georgia" w:cs="Times New Roman"/>
          <w:b/>
          <w:bCs/>
          <w:color w:val="E36C0A" w:themeColor="accent6" w:themeShade="BF"/>
          <w:shd w:val="clear" w:color="auto" w:fill="FAFAFA"/>
        </w:rPr>
        <w:t>uzlovaya.obraz@tularegion.ru</w:t>
      </w:r>
    </w:p>
    <w:p w:rsidR="000250A2" w:rsidRPr="00E7241C" w:rsidRDefault="000250A2" w:rsidP="000250A2">
      <w:pPr>
        <w:tabs>
          <w:tab w:val="left" w:pos="0"/>
        </w:tabs>
        <w:jc w:val="center"/>
        <w:rPr>
          <w:rFonts w:ascii="Times New Roman,BoldItalic" w:eastAsia="Calibri" w:hAnsi="Times New Roman,BoldItalic" w:cs="Times New Roman,BoldItalic"/>
          <w:b/>
          <w:bCs/>
          <w:iCs/>
          <w:color w:val="984806"/>
          <w:sz w:val="28"/>
          <w:szCs w:val="28"/>
        </w:rPr>
      </w:pPr>
    </w:p>
    <w:p w:rsidR="000250A2" w:rsidRPr="00FB2E01" w:rsidRDefault="000250A2" w:rsidP="0046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250A2" w:rsidRPr="00FB2E01" w:rsidSect="000B5002">
      <w:pgSz w:w="11906" w:h="16838"/>
      <w:pgMar w:top="1134" w:right="566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659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89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761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833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905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77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1049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1121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11933" w:hanging="180"/>
      </w:pPr>
    </w:lvl>
  </w:abstractNum>
  <w:abstractNum w:abstractNumId="1">
    <w:nsid w:val="0000000C"/>
    <w:multiLevelType w:val="multilevel"/>
    <w:tmpl w:val="46DE09E6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eastAsia="Times New Roman"/>
        <w:kern w:val="1"/>
        <w:sz w:val="24"/>
        <w:szCs w:val="24"/>
        <w:lang w:val="ru-RU" w:eastAsia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">
    <w:nsid w:val="25310D6E"/>
    <w:multiLevelType w:val="hybridMultilevel"/>
    <w:tmpl w:val="C2FE1C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E2A36"/>
    <w:multiLevelType w:val="multilevel"/>
    <w:tmpl w:val="64940EB2"/>
    <w:lvl w:ilvl="0">
      <w:start w:val="1"/>
      <w:numFmt w:val="upperRoman"/>
      <w:lvlText w:val="%1."/>
      <w:lvlJc w:val="left"/>
      <w:pPr>
        <w:ind w:left="1080" w:hanging="720"/>
      </w:pPr>
      <w:rPr>
        <w:rFonts w:ascii="Calibri" w:hAnsi="Calibri" w:cs="Times New Roman,Bold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5863B52"/>
    <w:multiLevelType w:val="hybridMultilevel"/>
    <w:tmpl w:val="063E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232DB8"/>
    <w:multiLevelType w:val="multilevel"/>
    <w:tmpl w:val="6A14DA5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6">
    <w:nsid w:val="6A691940"/>
    <w:multiLevelType w:val="hybridMultilevel"/>
    <w:tmpl w:val="69DC9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53A0E"/>
    <w:multiLevelType w:val="hybridMultilevel"/>
    <w:tmpl w:val="F0045C90"/>
    <w:lvl w:ilvl="0" w:tplc="0442D47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F5"/>
    <w:rsid w:val="0000222D"/>
    <w:rsid w:val="00021AB4"/>
    <w:rsid w:val="000250A2"/>
    <w:rsid w:val="000715B8"/>
    <w:rsid w:val="00086EC2"/>
    <w:rsid w:val="000B5002"/>
    <w:rsid w:val="00155FE1"/>
    <w:rsid w:val="001A7522"/>
    <w:rsid w:val="00230590"/>
    <w:rsid w:val="002445D1"/>
    <w:rsid w:val="00263EB2"/>
    <w:rsid w:val="002713CD"/>
    <w:rsid w:val="00285320"/>
    <w:rsid w:val="002D292E"/>
    <w:rsid w:val="002E1129"/>
    <w:rsid w:val="002E2FE5"/>
    <w:rsid w:val="00306813"/>
    <w:rsid w:val="00317BDE"/>
    <w:rsid w:val="003B0646"/>
    <w:rsid w:val="003F435A"/>
    <w:rsid w:val="003F46C5"/>
    <w:rsid w:val="00410601"/>
    <w:rsid w:val="00443F53"/>
    <w:rsid w:val="0046472F"/>
    <w:rsid w:val="00491F7C"/>
    <w:rsid w:val="004B064B"/>
    <w:rsid w:val="004B2BAD"/>
    <w:rsid w:val="004C5404"/>
    <w:rsid w:val="00531B9A"/>
    <w:rsid w:val="00585AF2"/>
    <w:rsid w:val="00595DB8"/>
    <w:rsid w:val="005E2108"/>
    <w:rsid w:val="006142F5"/>
    <w:rsid w:val="006408B7"/>
    <w:rsid w:val="006437BD"/>
    <w:rsid w:val="006531BC"/>
    <w:rsid w:val="006714AF"/>
    <w:rsid w:val="00672731"/>
    <w:rsid w:val="006839CF"/>
    <w:rsid w:val="006911CB"/>
    <w:rsid w:val="006A4D1C"/>
    <w:rsid w:val="006B5ED1"/>
    <w:rsid w:val="006E414F"/>
    <w:rsid w:val="0070373E"/>
    <w:rsid w:val="007C32A5"/>
    <w:rsid w:val="0083480B"/>
    <w:rsid w:val="0086455A"/>
    <w:rsid w:val="008B7917"/>
    <w:rsid w:val="008C1BB2"/>
    <w:rsid w:val="00935727"/>
    <w:rsid w:val="00952874"/>
    <w:rsid w:val="0095660C"/>
    <w:rsid w:val="009A52E2"/>
    <w:rsid w:val="009B55DB"/>
    <w:rsid w:val="00A70580"/>
    <w:rsid w:val="00B05541"/>
    <w:rsid w:val="00B34EB0"/>
    <w:rsid w:val="00B52C5D"/>
    <w:rsid w:val="00B64A11"/>
    <w:rsid w:val="00B8188B"/>
    <w:rsid w:val="00B81B6F"/>
    <w:rsid w:val="00B87541"/>
    <w:rsid w:val="00BB273F"/>
    <w:rsid w:val="00BB4481"/>
    <w:rsid w:val="00C83A81"/>
    <w:rsid w:val="00CC1199"/>
    <w:rsid w:val="00CC4764"/>
    <w:rsid w:val="00CD64D0"/>
    <w:rsid w:val="00D05AB9"/>
    <w:rsid w:val="00D06F76"/>
    <w:rsid w:val="00D0738E"/>
    <w:rsid w:val="00DB5DFE"/>
    <w:rsid w:val="00DB6EDF"/>
    <w:rsid w:val="00DC34F1"/>
    <w:rsid w:val="00DD1CFE"/>
    <w:rsid w:val="00DD1E3A"/>
    <w:rsid w:val="00E15AB2"/>
    <w:rsid w:val="00E345AF"/>
    <w:rsid w:val="00E6561D"/>
    <w:rsid w:val="00E7241C"/>
    <w:rsid w:val="00ED1F57"/>
    <w:rsid w:val="00EE0C2A"/>
    <w:rsid w:val="00F371DA"/>
    <w:rsid w:val="00F932F1"/>
    <w:rsid w:val="00FB2E01"/>
    <w:rsid w:val="00FB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4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42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61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71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4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42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61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7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5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C3%90%C2%9C%C3%90%C2%BE%C3%91%C2%81%C3%90%C2%BA%C3%90%C2%B2%C3%90%C2%B0" TargetMode="External"/><Relationship Id="rId18" Type="http://schemas.openxmlformats.org/officeDocument/2006/relationships/hyperlink" Target="http://ru.wikipedia.org/w/index.php?title=%D0%A3%D0%B7%D0%BB%D0%BE%D0%B2%D0%B0%D1%8F-3&amp;action=edit&amp;redlink=1" TargetMode="External"/><Relationship Id="rId26" Type="http://schemas.openxmlformats.org/officeDocument/2006/relationships/chart" Target="charts/chart1.xml"/><Relationship Id="rId39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iki/%D0%9A%D0%B0%D0%BB%D1%83%D0%B3%D0%B0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C3%90%C2%92%C3%91%C2%8F%C3%90%C2%B7%C3%91%C2%8C%C3%90%C2%BC%C3%90%C2%B0" TargetMode="External"/><Relationship Id="rId17" Type="http://schemas.openxmlformats.org/officeDocument/2006/relationships/hyperlink" Target="http://ru.wikipedia.org/w/index.php?title=%D0%A3%D0%B7%D0%BB%D0%BE%D0%B2%D0%B0%D1%8F-2&amp;action=edit&amp;redlink=1" TargetMode="External"/><Relationship Id="rId25" Type="http://schemas.openxmlformats.org/officeDocument/2006/relationships/hyperlink" Target="http://ru.wikipedia.org/wiki/%D0%A2%D1%83%D0%BB%D0%B0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%C3%90%C2%A3%C3%90%C2%B7%C3%90" TargetMode="External"/><Relationship Id="rId20" Type="http://schemas.openxmlformats.org/officeDocument/2006/relationships/hyperlink" Target="http://ru.wikipedia.org/wiki/%D0%92%D0%BE%D1%80%D0%BE%D0%BD%D0%B5%D0%B6" TargetMode="External"/><Relationship Id="rId29" Type="http://schemas.openxmlformats.org/officeDocument/2006/relationships/chart" Target="charts/chart4.xm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C3%90%C2%A1%C3%91%C2%8B%C3%90%C2%B7%C3%91%C2%80%C3%90%C2%B0%C3%90%C2%BD%C3%91%C2%8C" TargetMode="External"/><Relationship Id="rId24" Type="http://schemas.openxmlformats.org/officeDocument/2006/relationships/hyperlink" Target="http://ru.wikipedia.org/wiki/%D0%91%D0%BE%D0%B3%D0%BE%D1%80%D0%BE%D0%B4%D0%B8%D1%86%D0%BA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jpeg"/><Relationship Id="rId45" Type="http://schemas.openxmlformats.org/officeDocument/2006/relationships/image" Target="media/image1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C3%90%C2%A2%C3%91%C2%83%C3%90" TargetMode="External"/><Relationship Id="rId23" Type="http://schemas.openxmlformats.org/officeDocument/2006/relationships/hyperlink" Target="http://ru.wikipedia.org/wiki/%D0%9D%D0%BE%D0%B2%D0%BE%D0%BC%D0%BE%D1%81%D0%BA%D0%BE%D0%B2%D1%81%D0%BA_(%D0%A2%D1%83%D0%BB%D1%8C%D1%81%D0%BA%D0%B0%D1%8F_%D0%BE%D0%B1%D0%BB%D0%B0%D1%81%D1%82%D1%8C)" TargetMode="External"/><Relationship Id="rId28" Type="http://schemas.openxmlformats.org/officeDocument/2006/relationships/chart" Target="charts/chart3.xm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hyperlink" Target="http://ru.wikipedia.org/wiki/%D0%9C%D0%BE%D1%81%D0%BA%D0%B2%D0%B0" TargetMode="External"/><Relationship Id="rId31" Type="http://schemas.openxmlformats.org/officeDocument/2006/relationships/chart" Target="charts/chart6.xml"/><Relationship Id="rId44" Type="http://schemas.openxmlformats.org/officeDocument/2006/relationships/image" Target="media/image1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ru.wikipedia.org/wiki/%C3%90%C2%94%C3%90%C2%BE%C3%90%C2%BD%C3%90%C2%B1%C3%90%C2%B0%C3%91%C2%81%C3%91%C2%81" TargetMode="External"/><Relationship Id="rId22" Type="http://schemas.openxmlformats.org/officeDocument/2006/relationships/hyperlink" Target="http://ru.wikipedia.org/wiki/%D0%A0%D1%8F%D0%B6%D1%81%D0%BA" TargetMode="External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image" Target="media/image3.png"/><Relationship Id="rId5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92500000000001"/>
          <c:y val="3.2777777777777836E-2"/>
          <c:w val="0.68458115632742167"/>
          <c:h val="0.6630000000000007"/>
        </c:manualLayout>
      </c:layout>
      <c:lineChart>
        <c:grouping val="standard"/>
        <c:varyColors val="0"/>
        <c:ser>
          <c:idx val="0"/>
          <c:order val="0"/>
          <c:spPr>
            <a:ln w="19712">
              <a:solidFill>
                <a:srgbClr val="46AAC4"/>
              </a:solidFill>
              <a:round/>
            </a:ln>
          </c:spPr>
          <c:marker>
            <c:symbol val="square"/>
            <c:size val="3"/>
            <c:spPr>
              <a:solidFill>
                <a:srgbClr val="46AAC4"/>
              </a:solidFill>
            </c:spPr>
          </c:marker>
          <c:dLbls>
            <c:dLbl>
              <c:idx val="0"/>
              <c:layout>
                <c:manualLayout>
                  <c:x val="5.6074766355140186E-2"/>
                  <c:y val="2.8825662810611303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en-US" sz="693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01.01.19</c:v>
                </c:pt>
                <c:pt idx="1">
                  <c:v>01.04.19</c:v>
                </c:pt>
                <c:pt idx="2">
                  <c:v>01.07.19</c:v>
                </c:pt>
                <c:pt idx="3">
                  <c:v>01.10.19</c:v>
                </c:pt>
                <c:pt idx="4">
                  <c:v>01.01.20</c:v>
                </c:pt>
              </c:strCache>
            </c:strRef>
          </c:cat>
          <c:val>
            <c:numRef>
              <c:f>Sheet1!$A$2:$E$2</c:f>
              <c:numCache>
                <c:formatCode>General</c:formatCode>
                <c:ptCount val="5"/>
                <c:pt idx="0">
                  <c:v>0.72</c:v>
                </c:pt>
                <c:pt idx="1">
                  <c:v>0.89</c:v>
                </c:pt>
                <c:pt idx="2">
                  <c:v>0.66</c:v>
                </c:pt>
                <c:pt idx="3">
                  <c:v>0.45</c:v>
                </c:pt>
                <c:pt idx="4">
                  <c:v>0.66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840192"/>
        <c:axId val="125036032"/>
      </c:lineChart>
      <c:catAx>
        <c:axId val="12484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6487">
            <a:solidFill>
              <a:srgbClr val="878787"/>
            </a:solidFill>
            <a:round/>
          </a:ln>
        </c:spPr>
        <c:txPr>
          <a:bodyPr rot="-5400000"/>
          <a:lstStyle/>
          <a:p>
            <a:pPr>
              <a:defRPr lang="en-US" sz="800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5036032"/>
        <c:crosses val="autoZero"/>
        <c:auto val="1"/>
        <c:lblAlgn val="ctr"/>
        <c:lblOffset val="100"/>
        <c:noMultiLvlLbl val="0"/>
      </c:catAx>
      <c:valAx>
        <c:axId val="125036032"/>
        <c:scaling>
          <c:orientation val="minMax"/>
          <c:max val="1.6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6487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693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4840192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31250000000001"/>
          <c:y val="2.8777777777777822E-2"/>
          <c:w val="0.7576875000000004"/>
          <c:h val="0.76322222222222202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rgbClr val="9C2F2C"/>
                </a:gs>
                <a:gs pos="100000">
                  <a:srgbClr val="CB3D39"/>
                </a:gs>
              </a:gsLst>
              <a:lin ang="16200000"/>
            </a:gra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64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01.01.19</c:v>
                </c:pt>
                <c:pt idx="1">
                  <c:v>01.04.19</c:v>
                </c:pt>
                <c:pt idx="2">
                  <c:v>01.07.19</c:v>
                </c:pt>
                <c:pt idx="3">
                  <c:v>01.10.19</c:v>
                </c:pt>
                <c:pt idx="4">
                  <c:v>01.01.20</c:v>
                </c:pt>
              </c:strCache>
            </c:strRef>
          </c:cat>
          <c:val>
            <c:numRef>
              <c:f>Sheet1!$A$2:$E$2</c:f>
              <c:numCache>
                <c:formatCode>General</c:formatCode>
                <c:ptCount val="5"/>
                <c:pt idx="0">
                  <c:v>236</c:v>
                </c:pt>
                <c:pt idx="1">
                  <c:v>290</c:v>
                </c:pt>
                <c:pt idx="2">
                  <c:v>214</c:v>
                </c:pt>
                <c:pt idx="3">
                  <c:v>148</c:v>
                </c:pt>
                <c:pt idx="4">
                  <c:v>216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730048"/>
        <c:axId val="107731584"/>
      </c:barChart>
      <c:catAx>
        <c:axId val="10773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6037">
            <a:solidFill>
              <a:srgbClr val="878787"/>
            </a:solidFill>
            <a:round/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31584"/>
        <c:crosses val="autoZero"/>
        <c:auto val="1"/>
        <c:lblAlgn val="ctr"/>
        <c:lblOffset val="100"/>
        <c:noMultiLvlLbl val="0"/>
      </c:catAx>
      <c:valAx>
        <c:axId val="107731584"/>
        <c:scaling>
          <c:orientation val="minMax"/>
          <c:max val="580"/>
          <c:min val="0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6037">
            <a:solidFill>
              <a:srgbClr val="878787"/>
            </a:solidFill>
            <a:round/>
          </a:ln>
        </c:spPr>
        <c:txPr>
          <a:bodyPr rot="0" vert="horz"/>
          <a:lstStyle/>
          <a:p>
            <a:pPr>
              <a:defRPr sz="6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30048"/>
        <c:crosses val="autoZero"/>
        <c:crossBetween val="between"/>
      </c:val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64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5000000000011"/>
          <c:y val="3.9666666666666711E-2"/>
          <c:w val="0.78775000000000039"/>
          <c:h val="0.62433333333333341"/>
        </c:manualLayout>
      </c:layout>
      <c:lineChart>
        <c:grouping val="standard"/>
        <c:varyColors val="0"/>
        <c:ser>
          <c:idx val="0"/>
          <c:order val="0"/>
          <c:spPr>
            <a:ln w="18967">
              <a:solidFill>
                <a:srgbClr val="98B855"/>
              </a:solidFill>
              <a:round/>
            </a:ln>
          </c:spPr>
          <c:marker>
            <c:symbol val="square"/>
            <c:size val="3"/>
            <c:spPr>
              <a:solidFill>
                <a:srgbClr val="98B855"/>
              </a:solidFill>
            </c:spPr>
          </c:marker>
          <c:dLbls>
            <c:dLbl>
              <c:idx val="0"/>
              <c:layout>
                <c:manualLayout>
                  <c:x val="3.864734299516908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en-US" sz="667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01.01.19</c:v>
                </c:pt>
                <c:pt idx="1">
                  <c:v>01.04.19</c:v>
                </c:pt>
                <c:pt idx="2">
                  <c:v>01.07.19</c:v>
                </c:pt>
                <c:pt idx="3">
                  <c:v>01.10.19</c:v>
                </c:pt>
                <c:pt idx="4">
                  <c:v>01.01.20</c:v>
                </c:pt>
              </c:strCache>
            </c:strRef>
          </c:cat>
          <c:val>
            <c:numRef>
              <c:f>Sheet1!$A$2:$E$2</c:f>
              <c:numCache>
                <c:formatCode>General</c:formatCode>
                <c:ptCount val="5"/>
                <c:pt idx="0">
                  <c:v>0.2</c:v>
                </c:pt>
                <c:pt idx="1">
                  <c:v>0.21</c:v>
                </c:pt>
                <c:pt idx="2">
                  <c:v>0.15</c:v>
                </c:pt>
                <c:pt idx="3">
                  <c:v>0.12</c:v>
                </c:pt>
                <c:pt idx="4">
                  <c:v>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308288"/>
        <c:axId val="123310080"/>
      </c:lineChart>
      <c:catAx>
        <c:axId val="123308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6242">
            <a:solidFill>
              <a:srgbClr val="878787"/>
            </a:solidFill>
            <a:round/>
          </a:ln>
        </c:spPr>
        <c:txPr>
          <a:bodyPr rot="-5400000"/>
          <a:lstStyle/>
          <a:p>
            <a:pPr>
              <a:defRPr lang="en-US" sz="800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3310080"/>
        <c:crosses val="autoZero"/>
        <c:auto val="1"/>
        <c:lblAlgn val="ctr"/>
        <c:lblOffset val="100"/>
        <c:noMultiLvlLbl val="0"/>
      </c:catAx>
      <c:valAx>
        <c:axId val="123310080"/>
        <c:scaling>
          <c:orientation val="minMax"/>
          <c:max val="0.5"/>
          <c:min val="0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6242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667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3308288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2"/>
      <c:rotY val="44"/>
      <c:depthPercent val="100"/>
      <c:rAngAx val="1"/>
    </c:view3D>
    <c:floor>
      <c:thickness val="0"/>
      <c:spPr>
        <a:noFill/>
        <a:ln w="9360">
          <a:solidFill>
            <a:srgbClr val="878787"/>
          </a:solidFill>
          <a:round/>
        </a:ln>
      </c:spPr>
    </c:floor>
    <c:sideWall>
      <c:thickness val="0"/>
      <c:spPr>
        <a:noFill/>
        <a:ln w="9360">
          <a:solidFill>
            <a:srgbClr val="878787"/>
          </a:solidFill>
          <a:round/>
        </a:ln>
      </c:spPr>
    </c:sideWall>
    <c:backWall>
      <c:thickness val="0"/>
      <c:spPr>
        <a:noFill/>
        <a:ln w="9360">
          <a:solidFill>
            <a:srgbClr val="878787"/>
          </a:solidFill>
          <a:round/>
        </a:ln>
      </c:spPr>
    </c:backWall>
    <c:plotArea>
      <c:layout>
        <c:manualLayout>
          <c:layoutTarget val="inner"/>
          <c:xMode val="edge"/>
          <c:yMode val="edge"/>
          <c:x val="2.4125000000000004E-2"/>
          <c:y val="0.14104776902887137"/>
          <c:w val="0.90125"/>
          <c:h val="0.588063292088488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Родилось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lang="en-US" sz="747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Sheet1!$C$1:$D$1</c:f>
              <c:strCache>
                <c:ptCount val="2"/>
                <c:pt idx="0">
                  <c:v>2018 г.</c:v>
                </c:pt>
                <c:pt idx="1">
                  <c:v>2019 г.</c:v>
                </c:pt>
              </c:strCache>
            </c:strRef>
          </c:cat>
          <c:val>
            <c:numRef>
              <c:f>Sheet1!$C$2:$D$2</c:f>
              <c:numCache>
                <c:formatCode>General</c:formatCode>
                <c:ptCount val="2"/>
                <c:pt idx="0">
                  <c:v>676</c:v>
                </c:pt>
                <c:pt idx="1">
                  <c:v>648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Умерло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Sheet1!$C$1:$D$1</c:f>
              <c:strCache>
                <c:ptCount val="2"/>
                <c:pt idx="0">
                  <c:v>2018 г.</c:v>
                </c:pt>
                <c:pt idx="1">
                  <c:v>2019 г.</c:v>
                </c:pt>
              </c:strCache>
            </c:strRef>
          </c:cat>
          <c:val>
            <c:numRef>
              <c:f>Sheet1!$C$3:$D$3</c:f>
              <c:numCache>
                <c:formatCode>General</c:formatCode>
                <c:ptCount val="2"/>
                <c:pt idx="0">
                  <c:v>1330</c:v>
                </c:pt>
                <c:pt idx="1">
                  <c:v>1303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3328384"/>
        <c:axId val="123329920"/>
        <c:axId val="0"/>
      </c:bar3DChart>
      <c:catAx>
        <c:axId val="12332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6989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747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3329920"/>
        <c:crosses val="autoZero"/>
        <c:auto val="1"/>
        <c:lblAlgn val="ctr"/>
        <c:lblOffset val="100"/>
        <c:noMultiLvlLbl val="0"/>
      </c:catAx>
      <c:valAx>
        <c:axId val="123329920"/>
        <c:scaling>
          <c:orientation val="minMax"/>
        </c:scaling>
        <c:delete val="0"/>
        <c:axPos val="l"/>
        <c:majorGridlines>
          <c:spPr>
            <a:ln w="6989">
              <a:solidFill>
                <a:srgbClr val="878787"/>
              </a:solidFill>
              <a:round/>
            </a:ln>
          </c:spPr>
        </c:majorGridlines>
        <c:minorGridlines/>
        <c:numFmt formatCode="General" sourceLinked="1"/>
        <c:majorTickMark val="none"/>
        <c:minorTickMark val="none"/>
        <c:tickLblPos val="none"/>
        <c:spPr>
          <a:ln w="6989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747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3328384"/>
        <c:crosses val="autoZero"/>
        <c:crossBetween val="between"/>
      </c:valAx>
      <c:spPr>
        <a:noFill/>
        <a:ln w="18966">
          <a:noFill/>
        </a:ln>
      </c:spPr>
    </c:plotArea>
    <c:legend>
      <c:legendPos val="r"/>
      <c:layout>
        <c:manualLayout>
          <c:xMode val="edge"/>
          <c:yMode val="edge"/>
          <c:x val="0.85372613526048968"/>
          <c:y val="0.24361727511333808"/>
          <c:w val="0.1277929385539136"/>
          <c:h val="0.22732585699514835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lang="en-US" sz="9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2"/>
      <c:rotY val="44"/>
      <c:depthPercent val="100"/>
      <c:rAngAx val="1"/>
    </c:view3D>
    <c:floor>
      <c:thickness val="0"/>
      <c:spPr>
        <a:noFill/>
        <a:ln w="9360">
          <a:solidFill>
            <a:srgbClr val="878787"/>
          </a:solidFill>
          <a:round/>
        </a:ln>
      </c:spPr>
    </c:floor>
    <c:sideWall>
      <c:thickness val="0"/>
      <c:spPr>
        <a:noFill/>
        <a:ln w="9360">
          <a:solidFill>
            <a:srgbClr val="878787"/>
          </a:solidFill>
          <a:round/>
        </a:ln>
      </c:spPr>
    </c:sideWall>
    <c:backWall>
      <c:thickness val="0"/>
      <c:spPr>
        <a:noFill/>
        <a:ln w="9360">
          <a:solidFill>
            <a:srgbClr val="878787"/>
          </a:solidFill>
          <a:round/>
        </a:ln>
      </c:spPr>
    </c:backWall>
    <c:plotArea>
      <c:layout>
        <c:manualLayout>
          <c:layoutTarget val="inner"/>
          <c:xMode val="edge"/>
          <c:yMode val="edge"/>
          <c:x val="2.4125000000000004E-2"/>
          <c:y val="7.6510112706499933E-2"/>
          <c:w val="0.90125"/>
          <c:h val="0.652601513046163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Прибыло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lang="en-US" sz="747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Sheet1!$C$1:$D$1</c:f>
              <c:strCache>
                <c:ptCount val="2"/>
                <c:pt idx="0">
                  <c:v>2018 г.</c:v>
                </c:pt>
                <c:pt idx="1">
                  <c:v>2019 г.</c:v>
                </c:pt>
              </c:strCache>
            </c:strRef>
          </c:cat>
          <c:val>
            <c:numRef>
              <c:f>Sheet1!$C$2:$D$2</c:f>
              <c:numCache>
                <c:formatCode>General</c:formatCode>
                <c:ptCount val="2"/>
                <c:pt idx="0">
                  <c:v>2107</c:v>
                </c:pt>
                <c:pt idx="1">
                  <c:v>1792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Выбыло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Sheet1!$C$1:$D$1</c:f>
              <c:strCache>
                <c:ptCount val="2"/>
                <c:pt idx="0">
                  <c:v>2018 г.</c:v>
                </c:pt>
                <c:pt idx="1">
                  <c:v>2019 г.</c:v>
                </c:pt>
              </c:strCache>
            </c:strRef>
          </c:cat>
          <c:val>
            <c:numRef>
              <c:f>Sheet1!$C$3:$D$3</c:f>
              <c:numCache>
                <c:formatCode>General</c:formatCode>
                <c:ptCount val="2"/>
                <c:pt idx="0">
                  <c:v>2885</c:v>
                </c:pt>
                <c:pt idx="1">
                  <c:v>2463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4249984"/>
        <c:axId val="124251520"/>
        <c:axId val="0"/>
      </c:bar3DChart>
      <c:catAx>
        <c:axId val="124249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6988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747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4251520"/>
        <c:crosses val="autoZero"/>
        <c:auto val="1"/>
        <c:lblAlgn val="ctr"/>
        <c:lblOffset val="100"/>
        <c:noMultiLvlLbl val="0"/>
      </c:catAx>
      <c:valAx>
        <c:axId val="124251520"/>
        <c:scaling>
          <c:orientation val="minMax"/>
        </c:scaling>
        <c:delete val="0"/>
        <c:axPos val="l"/>
        <c:majorGridlines>
          <c:spPr>
            <a:ln w="6988">
              <a:solidFill>
                <a:srgbClr val="878787"/>
              </a:solidFill>
              <a:round/>
            </a:ln>
          </c:spPr>
        </c:majorGridlines>
        <c:minorGridlines/>
        <c:numFmt formatCode="General" sourceLinked="1"/>
        <c:majorTickMark val="none"/>
        <c:minorTickMark val="none"/>
        <c:tickLblPos val="none"/>
        <c:spPr>
          <a:ln w="6988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747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4249984"/>
        <c:crosses val="autoZero"/>
        <c:crossBetween val="between"/>
      </c:valAx>
      <c:spPr>
        <a:noFill/>
        <a:ln w="18962">
          <a:noFill/>
        </a:ln>
      </c:spPr>
    </c:plotArea>
    <c:legend>
      <c:legendPos val="r"/>
      <c:layout>
        <c:manualLayout>
          <c:xMode val="edge"/>
          <c:yMode val="edge"/>
          <c:x val="0.82080422165539169"/>
          <c:y val="0.24361679790026247"/>
          <c:w val="0.15099367860707558"/>
          <c:h val="0.32112795275590555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lang="en-US" sz="9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2"/>
      <c:rotY val="44"/>
      <c:depthPercent val="100"/>
      <c:rAngAx val="1"/>
    </c:view3D>
    <c:floor>
      <c:thickness val="0"/>
      <c:spPr>
        <a:noFill/>
        <a:ln w="9360">
          <a:solidFill>
            <a:srgbClr val="878787"/>
          </a:solidFill>
          <a:round/>
        </a:ln>
      </c:spPr>
    </c:floor>
    <c:sideWall>
      <c:thickness val="0"/>
      <c:spPr>
        <a:noFill/>
        <a:ln w="9360">
          <a:solidFill>
            <a:srgbClr val="878787"/>
          </a:solidFill>
          <a:round/>
        </a:ln>
      </c:spPr>
    </c:sideWall>
    <c:backWall>
      <c:thickness val="0"/>
      <c:spPr>
        <a:noFill/>
        <a:ln w="9360">
          <a:solidFill>
            <a:srgbClr val="878787"/>
          </a:solidFill>
          <a:round/>
        </a:ln>
      </c:spPr>
    </c:backWall>
    <c:plotArea>
      <c:layout>
        <c:manualLayout>
          <c:layoutTarget val="inner"/>
          <c:xMode val="edge"/>
          <c:yMode val="edge"/>
          <c:x val="2.4125000000000004E-2"/>
          <c:y val="8.9005738689443475E-2"/>
          <c:w val="0.90125"/>
          <c:h val="0.640105580022836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Браки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2.1164021164021163E-2"/>
                  <c:y val="-4.0201005025125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164021164021163E-2"/>
                  <c:y val="-4.6901172529313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en-US" sz="747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Sheet1!$C$1:$D$1</c:f>
              <c:strCache>
                <c:ptCount val="2"/>
                <c:pt idx="0">
                  <c:v>2018 г.</c:v>
                </c:pt>
                <c:pt idx="1">
                  <c:v>2019 г.</c:v>
                </c:pt>
              </c:strCache>
            </c:strRef>
          </c:cat>
          <c:val>
            <c:numRef>
              <c:f>Sheet1!$C$2:$D$2</c:f>
              <c:numCache>
                <c:formatCode>General</c:formatCode>
                <c:ptCount val="2"/>
                <c:pt idx="0">
                  <c:v>402</c:v>
                </c:pt>
                <c:pt idx="1">
                  <c:v>418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Разводы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2.1164021164021163E-2"/>
                  <c:y val="-2.0100502512562814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5273368606701938E-2"/>
                  <c:y val="-6.7001675041876041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Sheet1!$C$1:$D$1</c:f>
              <c:strCache>
                <c:ptCount val="2"/>
                <c:pt idx="0">
                  <c:v>2018 г.</c:v>
                </c:pt>
                <c:pt idx="1">
                  <c:v>2019 г.</c:v>
                </c:pt>
              </c:strCache>
            </c:strRef>
          </c:cat>
          <c:val>
            <c:numRef>
              <c:f>Sheet1!$C$3:$D$3</c:f>
              <c:numCache>
                <c:formatCode>General</c:formatCode>
                <c:ptCount val="2"/>
                <c:pt idx="0">
                  <c:v>338</c:v>
                </c:pt>
                <c:pt idx="1">
                  <c:v>249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4417536"/>
        <c:axId val="124419072"/>
        <c:axId val="0"/>
      </c:bar3DChart>
      <c:catAx>
        <c:axId val="12441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6989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747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4419072"/>
        <c:crosses val="autoZero"/>
        <c:auto val="1"/>
        <c:lblAlgn val="ctr"/>
        <c:lblOffset val="100"/>
        <c:noMultiLvlLbl val="0"/>
      </c:catAx>
      <c:valAx>
        <c:axId val="124419072"/>
        <c:scaling>
          <c:orientation val="minMax"/>
        </c:scaling>
        <c:delete val="0"/>
        <c:axPos val="l"/>
        <c:majorGridlines>
          <c:spPr>
            <a:ln w="6989">
              <a:solidFill>
                <a:srgbClr val="878787"/>
              </a:solidFill>
              <a:round/>
            </a:ln>
          </c:spPr>
        </c:majorGridlines>
        <c:minorGridlines/>
        <c:numFmt formatCode="General" sourceLinked="1"/>
        <c:majorTickMark val="none"/>
        <c:minorTickMark val="none"/>
        <c:tickLblPos val="none"/>
        <c:spPr>
          <a:ln w="6989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747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124417536"/>
        <c:crosses val="autoZero"/>
        <c:crossBetween val="between"/>
      </c:valAx>
      <c:spPr>
        <a:noFill/>
        <a:ln w="18966">
          <a:noFill/>
        </a:ln>
      </c:spPr>
    </c:plotArea>
    <c:legend>
      <c:legendPos val="r"/>
      <c:layout>
        <c:manualLayout>
          <c:xMode val="edge"/>
          <c:yMode val="edge"/>
          <c:x val="0.85372610994048281"/>
          <c:y val="0.24361733226460464"/>
          <c:w val="0.1180719751580348"/>
          <c:h val="0.2273255064673802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lang="en-US" sz="9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24</Pages>
  <Words>6931</Words>
  <Characters>39512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</dc:creator>
  <cp:lastModifiedBy>Комитет</cp:lastModifiedBy>
  <cp:revision>51</cp:revision>
  <dcterms:created xsi:type="dcterms:W3CDTF">2020-07-15T11:23:00Z</dcterms:created>
  <dcterms:modified xsi:type="dcterms:W3CDTF">2020-10-13T06:47:00Z</dcterms:modified>
</cp:coreProperties>
</file>