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8E" w:rsidRPr="00E4648E" w:rsidRDefault="00E4648E" w:rsidP="00E4648E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4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по областным профильным лагерям</w:t>
      </w:r>
    </w:p>
    <w:p w:rsidR="003269A1" w:rsidRDefault="00E4648E" w:rsidP="003269A1">
      <w:pPr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464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Профильные лагеря в отличие от оздоровительных лагерей имеют специальную обучающую программу по различным направлениям. </w:t>
      </w:r>
    </w:p>
    <w:p w:rsidR="00E4648E" w:rsidRPr="00E4648E" w:rsidRDefault="00E4648E" w:rsidP="003269A1">
      <w:pPr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464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Большой выбор профильных лагерей дает ребенку попробовать различные направления, что способствует его дальнейшему определению в выборе своего будущего, также становление личности подростка, развитие у него ответственности за принятые решения, самоорганизации и развивает коммуникативные навыки.</w:t>
      </w:r>
    </w:p>
    <w:p w:rsidR="00E4648E" w:rsidRPr="00E4648E" w:rsidRDefault="00E4648E" w:rsidP="00E4648E">
      <w:pPr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464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Отдохнуть в профильном областном лагере можно только в каникулы.</w:t>
      </w:r>
    </w:p>
    <w:p w:rsidR="00E4648E" w:rsidRDefault="00E4648E" w:rsidP="00E4648E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4648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Участником областного профильного лагеря может стать ребенок в возрасте от 12 до 17 лет включительно. Исключение составляет областной профильный лагерь «Золотое яблоко» (от 8 до 17 лет).</w:t>
      </w:r>
    </w:p>
    <w:p w:rsidR="000E2493" w:rsidRPr="003269A1" w:rsidRDefault="000E2493" w:rsidP="000E2493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4648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Чтобы попасть в областной профильный лагерь, необходимо </w:t>
      </w:r>
      <w:r w:rsidRPr="003269A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обратиться в комитет образования и предоставить</w:t>
      </w:r>
      <w:r w:rsidRPr="00E4648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обязательный пакет документов для приобретения путевки:</w:t>
      </w:r>
    </w:p>
    <w:p w:rsidR="000E2493" w:rsidRPr="00E4648E" w:rsidRDefault="000E2493" w:rsidP="000E249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464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заявление о выделении путевки;</w:t>
      </w:r>
    </w:p>
    <w:p w:rsidR="000E2493" w:rsidRPr="00E4648E" w:rsidRDefault="000E2493" w:rsidP="000E249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464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согласие на обработку персональных данных;</w:t>
      </w:r>
    </w:p>
    <w:p w:rsidR="000E2493" w:rsidRPr="00E4648E" w:rsidRDefault="000E2493" w:rsidP="000E249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464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копия документа удостоверяющего личность ребенка (паспорт или свидетельство о рождении);</w:t>
      </w:r>
    </w:p>
    <w:p w:rsidR="000E2493" w:rsidRPr="00AF62FF" w:rsidRDefault="000E2493" w:rsidP="000E2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464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копия квитанции об оплате родительских средств или документы, подтверждающие основания </w:t>
      </w:r>
      <w:r w:rsidRPr="00AF62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пониженной стоимости или бес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платного предоставления путевки.</w:t>
      </w:r>
    </w:p>
    <w:p w:rsidR="00440503" w:rsidRDefault="00440503" w:rsidP="00E4648E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Путевка предоставляется на условиях частичной оплаты (5, 15 или 30 процентов от стоимости путевки), процент оплаты </w:t>
      </w:r>
      <w:r w:rsidR="00D729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рассчитывается на основе документально подтвержденных сведений о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среднедушево</w:t>
      </w:r>
      <w:r w:rsidR="00D729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доход</w:t>
      </w:r>
      <w:r w:rsidR="00D729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семьи</w:t>
      </w:r>
      <w:r w:rsidR="00D729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D729BA" w:rsidRPr="00D729BA" w:rsidRDefault="00D729BA" w:rsidP="00D729B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  <w:r w:rsidRPr="00D729BA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30% - если средний доход семьи на одного человека в месяц превышает значение трёх прожиточных минимумов.</w:t>
      </w:r>
    </w:p>
    <w:p w:rsidR="00D729BA" w:rsidRPr="00D729BA" w:rsidRDefault="00D729BA" w:rsidP="00D729B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  <w:r w:rsidRPr="00D729BA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15% - если средний доход семьи на одного человека в месяц превышает один прожиточный минимум и не превышает значение трёх прожиточных минимумов.</w:t>
      </w:r>
    </w:p>
    <w:p w:rsidR="00D729BA" w:rsidRPr="00D729BA" w:rsidRDefault="00D729BA" w:rsidP="00D729B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  <w:r w:rsidRPr="00D729BA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5% - если средний доход семьи на одного человека в месяц не превышает значение одного прожиточного минимума.</w:t>
      </w:r>
    </w:p>
    <w:p w:rsidR="00D729BA" w:rsidRPr="00D729BA" w:rsidRDefault="00D729BA" w:rsidP="00D729B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  <w:r w:rsidRPr="00D729BA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0% - если ребёнок остался без родителей и находится под опекой.</w:t>
      </w:r>
    </w:p>
    <w:p w:rsidR="00D729BA" w:rsidRPr="00D729BA" w:rsidRDefault="00D729BA" w:rsidP="00D729BA">
      <w:pPr>
        <w:spacing w:after="0" w:line="240" w:lineRule="auto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</w:p>
    <w:p w:rsidR="00D729BA" w:rsidRDefault="00D729BA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 w:type="page"/>
      </w:r>
    </w:p>
    <w:p w:rsidR="00E4648E" w:rsidRPr="00E4648E" w:rsidRDefault="00E4648E" w:rsidP="00D72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E4648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Документы, которые необходимо предоставить при заезде</w:t>
      </w:r>
      <w:r w:rsidR="00AF62FF" w:rsidRPr="00D729B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в лагерь</w:t>
      </w:r>
      <w:r w:rsidRPr="00E4648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</w:t>
      </w:r>
    </w:p>
    <w:p w:rsidR="00E4648E" w:rsidRPr="00E4648E" w:rsidRDefault="00E4648E" w:rsidP="00E464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464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копия медицинского полиса ребенка;</w:t>
      </w:r>
    </w:p>
    <w:p w:rsidR="00E4648E" w:rsidRPr="00E4648E" w:rsidRDefault="00E4648E" w:rsidP="00E464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464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справка о состоянии здоровья ребенка (079-У);</w:t>
      </w:r>
    </w:p>
    <w:p w:rsidR="00E4648E" w:rsidRPr="00E4648E" w:rsidRDefault="00E4648E" w:rsidP="00E464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464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справка об отсутствии педикулеза;</w:t>
      </w:r>
    </w:p>
    <w:p w:rsidR="00E4648E" w:rsidRPr="00E4648E" w:rsidRDefault="00E4648E" w:rsidP="00E464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464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справка об отсутствии энтеробиоза и гельминтов;</w:t>
      </w:r>
    </w:p>
    <w:p w:rsidR="00AF62FF" w:rsidRPr="00AF62FF" w:rsidRDefault="00AF62FF" w:rsidP="00AF62FF">
      <w:pPr>
        <w:numPr>
          <w:ilvl w:val="0"/>
          <w:numId w:val="2"/>
        </w:numPr>
        <w:shd w:val="clear" w:color="auto" w:fill="FFFFFF"/>
        <w:spacing w:after="0" w:line="240" w:lineRule="auto"/>
        <w:ind w:left="1134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F62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справка об отсутствии контакта с инфекционными заболеваниями (в том числе, с пометкой о COVID-19) (берется за три дня до момента заезда в лагерь).</w:t>
      </w:r>
    </w:p>
    <w:p w:rsidR="00AF62FF" w:rsidRDefault="00AF62FF" w:rsidP="00AF62FF">
      <w:pPr>
        <w:rPr>
          <w:rFonts w:ascii="PT Astra Serif" w:hAnsi="PT Astra Serif"/>
        </w:rPr>
      </w:pPr>
    </w:p>
    <w:p w:rsidR="00440503" w:rsidRDefault="00440503" w:rsidP="00D729BA">
      <w:pPr>
        <w:pStyle w:val="ConsPlusTitle"/>
        <w:widowControl/>
        <w:spacing w:line="0" w:lineRule="atLeast"/>
        <w:jc w:val="center"/>
        <w:rPr>
          <w:rFonts w:ascii="PT Astra Serif" w:hAnsi="PT Astra Serif" w:cs="Times New Roman"/>
          <w:sz w:val="28"/>
          <w:szCs w:val="28"/>
        </w:rPr>
      </w:pPr>
      <w:r w:rsidRPr="00D729BA">
        <w:rPr>
          <w:rFonts w:ascii="PT Astra Serif" w:hAnsi="PT Astra Serif" w:cs="Times New Roman"/>
          <w:sz w:val="28"/>
          <w:szCs w:val="28"/>
        </w:rPr>
        <w:t>Общие медицинские противопоказания к направлению детей в профильные лагеря:</w:t>
      </w:r>
    </w:p>
    <w:p w:rsidR="00D729BA" w:rsidRPr="00D729BA" w:rsidRDefault="00D729BA" w:rsidP="00D729BA">
      <w:pPr>
        <w:pStyle w:val="ConsPlusTitle"/>
        <w:widowControl/>
        <w:spacing w:line="0" w:lineRule="atLeast"/>
        <w:jc w:val="center"/>
        <w:rPr>
          <w:rFonts w:ascii="PT Astra Serif" w:hAnsi="PT Astra Serif" w:cs="Times New Roman"/>
          <w:sz w:val="28"/>
          <w:szCs w:val="28"/>
        </w:rPr>
      </w:pPr>
    </w:p>
    <w:p w:rsidR="00440503" w:rsidRPr="00440503" w:rsidRDefault="00440503" w:rsidP="00440503">
      <w:pPr>
        <w:pStyle w:val="ConsPlusNormal"/>
        <w:widowControl/>
        <w:spacing w:line="0" w:lineRule="atLeast"/>
        <w:ind w:firstLine="0"/>
        <w:rPr>
          <w:rFonts w:ascii="PT Astra Serif" w:hAnsi="PT Astra Serif" w:cs="Times New Roman"/>
          <w:sz w:val="28"/>
          <w:szCs w:val="28"/>
        </w:rPr>
      </w:pPr>
      <w:r w:rsidRPr="00440503">
        <w:rPr>
          <w:rFonts w:ascii="PT Astra Serif" w:hAnsi="PT Astra Serif" w:cs="Times New Roman"/>
          <w:sz w:val="28"/>
          <w:szCs w:val="28"/>
        </w:rPr>
        <w:t>1. Все заболевания в остром периоде.</w:t>
      </w:r>
    </w:p>
    <w:p w:rsidR="00440503" w:rsidRPr="00440503" w:rsidRDefault="00440503" w:rsidP="00440503">
      <w:pPr>
        <w:pStyle w:val="ConsPlusNormal"/>
        <w:widowControl/>
        <w:spacing w:line="0" w:lineRule="atLeast"/>
        <w:ind w:firstLine="0"/>
        <w:rPr>
          <w:rFonts w:ascii="PT Astra Serif" w:hAnsi="PT Astra Serif" w:cs="Times New Roman"/>
          <w:sz w:val="28"/>
          <w:szCs w:val="28"/>
        </w:rPr>
      </w:pPr>
      <w:r w:rsidRPr="00440503">
        <w:rPr>
          <w:rFonts w:ascii="PT Astra Serif" w:hAnsi="PT Astra Serif" w:cs="Times New Roman"/>
          <w:sz w:val="28"/>
          <w:szCs w:val="28"/>
        </w:rPr>
        <w:t>2. Все хронические заболевания, требующие санаторного лечения.</w:t>
      </w:r>
    </w:p>
    <w:p w:rsidR="00440503" w:rsidRPr="00440503" w:rsidRDefault="00440503" w:rsidP="00440503">
      <w:pPr>
        <w:pStyle w:val="ConsPlusNormal"/>
        <w:widowControl/>
        <w:spacing w:line="0" w:lineRule="atLeast"/>
        <w:ind w:firstLine="0"/>
        <w:rPr>
          <w:rFonts w:ascii="PT Astra Serif" w:hAnsi="PT Astra Serif" w:cs="Times New Roman"/>
          <w:sz w:val="28"/>
          <w:szCs w:val="28"/>
        </w:rPr>
      </w:pPr>
      <w:r w:rsidRPr="00440503">
        <w:rPr>
          <w:rFonts w:ascii="PT Astra Serif" w:hAnsi="PT Astra Serif" w:cs="Times New Roman"/>
          <w:sz w:val="28"/>
          <w:szCs w:val="28"/>
        </w:rPr>
        <w:t>3. Инфекционные заболевания до окончания срока изоляции.</w:t>
      </w:r>
    </w:p>
    <w:p w:rsidR="00440503" w:rsidRPr="00440503" w:rsidRDefault="00440503" w:rsidP="00440503">
      <w:pPr>
        <w:pStyle w:val="ConsPlusNormal"/>
        <w:widowControl/>
        <w:spacing w:line="0" w:lineRule="atLeast"/>
        <w:ind w:firstLine="0"/>
        <w:rPr>
          <w:rFonts w:ascii="PT Astra Serif" w:hAnsi="PT Astra Serif" w:cs="Times New Roman"/>
          <w:sz w:val="28"/>
          <w:szCs w:val="28"/>
        </w:rPr>
      </w:pPr>
      <w:r w:rsidRPr="00440503">
        <w:rPr>
          <w:rFonts w:ascii="PT Astra Serif" w:hAnsi="PT Astra Serif" w:cs="Times New Roman"/>
          <w:sz w:val="28"/>
          <w:szCs w:val="28"/>
        </w:rPr>
        <w:t>4. Бациллоносительство (в отношении дифтерии и кишечных инфекций).</w:t>
      </w:r>
    </w:p>
    <w:p w:rsidR="00440503" w:rsidRPr="00440503" w:rsidRDefault="00440503" w:rsidP="00440503">
      <w:pPr>
        <w:pStyle w:val="ConsPlusNormal"/>
        <w:widowControl/>
        <w:spacing w:line="0" w:lineRule="atLeast"/>
        <w:ind w:firstLine="0"/>
        <w:rPr>
          <w:rFonts w:ascii="PT Astra Serif" w:hAnsi="PT Astra Serif" w:cs="Times New Roman"/>
          <w:sz w:val="28"/>
          <w:szCs w:val="28"/>
        </w:rPr>
      </w:pPr>
      <w:r w:rsidRPr="00440503">
        <w:rPr>
          <w:rFonts w:ascii="PT Astra Serif" w:hAnsi="PT Astra Serif" w:cs="Times New Roman"/>
          <w:sz w:val="28"/>
          <w:szCs w:val="28"/>
        </w:rPr>
        <w:t>5. Все заразные болезни глаз и кожи, паразитарные заболевания.</w:t>
      </w:r>
    </w:p>
    <w:p w:rsidR="00440503" w:rsidRPr="00440503" w:rsidRDefault="00440503" w:rsidP="00440503">
      <w:pPr>
        <w:pStyle w:val="ConsPlusNormal"/>
        <w:widowControl/>
        <w:spacing w:line="0" w:lineRule="atLeast"/>
        <w:ind w:firstLine="0"/>
        <w:rPr>
          <w:rFonts w:ascii="PT Astra Serif" w:hAnsi="PT Astra Serif" w:cs="Times New Roman"/>
          <w:sz w:val="28"/>
          <w:szCs w:val="28"/>
        </w:rPr>
      </w:pPr>
      <w:r w:rsidRPr="00440503">
        <w:rPr>
          <w:rFonts w:ascii="PT Astra Serif" w:hAnsi="PT Astra Serif" w:cs="Times New Roman"/>
          <w:sz w:val="28"/>
          <w:szCs w:val="28"/>
        </w:rPr>
        <w:t>6. Злокачественные новообразования.</w:t>
      </w:r>
    </w:p>
    <w:p w:rsidR="00440503" w:rsidRPr="00440503" w:rsidRDefault="00440503" w:rsidP="00440503">
      <w:pPr>
        <w:pStyle w:val="ConsPlusNormal"/>
        <w:widowControl/>
        <w:spacing w:line="0" w:lineRule="atLeast"/>
        <w:ind w:firstLine="0"/>
        <w:rPr>
          <w:rFonts w:ascii="PT Astra Serif" w:hAnsi="PT Astra Serif" w:cs="Times New Roman"/>
          <w:sz w:val="28"/>
          <w:szCs w:val="28"/>
        </w:rPr>
      </w:pPr>
      <w:r w:rsidRPr="00440503">
        <w:rPr>
          <w:rFonts w:ascii="PT Astra Serif" w:hAnsi="PT Astra Serif" w:cs="Times New Roman"/>
          <w:sz w:val="28"/>
          <w:szCs w:val="28"/>
        </w:rPr>
        <w:t>7. Эпилепсия, психические заболевания.</w:t>
      </w:r>
    </w:p>
    <w:p w:rsidR="00440503" w:rsidRPr="00440503" w:rsidRDefault="00440503" w:rsidP="00440503">
      <w:pPr>
        <w:pStyle w:val="ConsPlusNormal"/>
        <w:widowControl/>
        <w:spacing w:line="0" w:lineRule="atLeast"/>
        <w:ind w:firstLine="0"/>
        <w:rPr>
          <w:rFonts w:ascii="PT Astra Serif" w:hAnsi="PT Astra Serif" w:cs="Times New Roman"/>
          <w:sz w:val="28"/>
          <w:szCs w:val="28"/>
        </w:rPr>
      </w:pPr>
      <w:r w:rsidRPr="00440503">
        <w:rPr>
          <w:rFonts w:ascii="PT Astra Serif" w:hAnsi="PT Astra Serif" w:cs="Times New Roman"/>
          <w:sz w:val="28"/>
          <w:szCs w:val="28"/>
        </w:rPr>
        <w:t>8. Умственная отсталость, психопатия, патологическое развитие личности с выраженными расстройствами поведения и социальной адаптации (по согласованию с лечащим врачом).</w:t>
      </w:r>
    </w:p>
    <w:p w:rsidR="00440503" w:rsidRPr="00440503" w:rsidRDefault="00440503" w:rsidP="00440503">
      <w:pPr>
        <w:pStyle w:val="ConsPlusNormal"/>
        <w:widowControl/>
        <w:spacing w:line="0" w:lineRule="atLeast"/>
        <w:ind w:firstLine="0"/>
        <w:rPr>
          <w:rFonts w:ascii="PT Astra Serif" w:hAnsi="PT Astra Serif" w:cs="Times New Roman"/>
          <w:sz w:val="28"/>
          <w:szCs w:val="28"/>
        </w:rPr>
      </w:pPr>
      <w:r w:rsidRPr="00440503">
        <w:rPr>
          <w:rFonts w:ascii="PT Astra Serif" w:hAnsi="PT Astra Serif" w:cs="Times New Roman"/>
          <w:sz w:val="28"/>
          <w:szCs w:val="28"/>
        </w:rPr>
        <w:t>9. Тяжелые физические дефекты, требующие индивидуального ухода за ребенком.</w:t>
      </w:r>
    </w:p>
    <w:p w:rsidR="00440503" w:rsidRPr="00440503" w:rsidRDefault="00440503" w:rsidP="00440503">
      <w:pPr>
        <w:pStyle w:val="ConsPlusNormal"/>
        <w:widowControl/>
        <w:spacing w:line="0" w:lineRule="atLeast"/>
        <w:ind w:firstLine="0"/>
        <w:rPr>
          <w:rFonts w:ascii="PT Astra Serif" w:hAnsi="PT Astra Serif" w:cs="Times New Roman"/>
          <w:sz w:val="28"/>
          <w:szCs w:val="28"/>
        </w:rPr>
      </w:pPr>
      <w:r w:rsidRPr="00440503">
        <w:rPr>
          <w:rFonts w:ascii="PT Astra Serif" w:hAnsi="PT Astra Serif" w:cs="Times New Roman"/>
          <w:sz w:val="28"/>
          <w:szCs w:val="28"/>
        </w:rPr>
        <w:t>10. Кахексия, амилоидоз внутренних органов.</w:t>
      </w:r>
    </w:p>
    <w:p w:rsidR="00E4648E" w:rsidRPr="00E4648E" w:rsidRDefault="00440503" w:rsidP="00440503">
      <w:pPr>
        <w:pStyle w:val="ConsPlusNormal"/>
        <w:widowControl/>
        <w:spacing w:line="0" w:lineRule="atLeast"/>
        <w:ind w:firstLine="0"/>
        <w:rPr>
          <w:sz w:val="24"/>
          <w:szCs w:val="24"/>
        </w:rPr>
      </w:pPr>
      <w:r w:rsidRPr="00440503">
        <w:rPr>
          <w:rFonts w:ascii="PT Astra Serif" w:hAnsi="PT Astra Serif" w:cs="Times New Roman"/>
          <w:sz w:val="28"/>
          <w:szCs w:val="28"/>
        </w:rPr>
        <w:t>11. Туберкулез легких и внутренних органов.</w:t>
      </w:r>
    </w:p>
    <w:sectPr w:rsidR="00E4648E" w:rsidRPr="00E4648E" w:rsidSect="0024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677"/>
    <w:multiLevelType w:val="multilevel"/>
    <w:tmpl w:val="EBB8B4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4786ACD"/>
    <w:multiLevelType w:val="hybridMultilevel"/>
    <w:tmpl w:val="AF9A19E6"/>
    <w:lvl w:ilvl="0" w:tplc="4FEA1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294B5C"/>
    <w:multiLevelType w:val="hybridMultilevel"/>
    <w:tmpl w:val="98987142"/>
    <w:lvl w:ilvl="0" w:tplc="66D2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C39BC"/>
    <w:multiLevelType w:val="hybridMultilevel"/>
    <w:tmpl w:val="34E6B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15BEE"/>
    <w:multiLevelType w:val="multilevel"/>
    <w:tmpl w:val="F2F40A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4648E"/>
    <w:rsid w:val="000E2493"/>
    <w:rsid w:val="002475AC"/>
    <w:rsid w:val="003269A1"/>
    <w:rsid w:val="00440503"/>
    <w:rsid w:val="004D0AEA"/>
    <w:rsid w:val="00981C1B"/>
    <w:rsid w:val="00AF62FF"/>
    <w:rsid w:val="00D5074D"/>
    <w:rsid w:val="00D729BA"/>
    <w:rsid w:val="00DC01B3"/>
    <w:rsid w:val="00E4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AC"/>
  </w:style>
  <w:style w:type="paragraph" w:styleId="2">
    <w:name w:val="heading 2"/>
    <w:basedOn w:val="a"/>
    <w:link w:val="20"/>
    <w:uiPriority w:val="9"/>
    <w:qFormat/>
    <w:rsid w:val="00E46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64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4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4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0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0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2021-02-05T11:45:00Z</cp:lastPrinted>
  <dcterms:created xsi:type="dcterms:W3CDTF">2021-02-05T11:12:00Z</dcterms:created>
  <dcterms:modified xsi:type="dcterms:W3CDTF">2021-02-05T11:48:00Z</dcterms:modified>
</cp:coreProperties>
</file>