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DE" w:rsidRPr="00A413DE" w:rsidRDefault="00A413DE" w:rsidP="00A413DE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aps/>
          <w:color w:val="8B0101"/>
          <w:kern w:val="36"/>
          <w:sz w:val="34"/>
          <w:szCs w:val="34"/>
          <w:lang w:eastAsia="ru-RU"/>
        </w:rPr>
      </w:pPr>
      <w:r w:rsidRPr="00A413DE">
        <w:rPr>
          <w:rFonts w:ascii="Tahoma" w:eastAsia="Times New Roman" w:hAnsi="Tahoma" w:cs="Tahoma"/>
          <w:caps/>
          <w:color w:val="8B0101"/>
          <w:kern w:val="36"/>
          <w:sz w:val="34"/>
          <w:szCs w:val="34"/>
          <w:lang w:eastAsia="ru-RU"/>
        </w:rPr>
        <w:br/>
        <w:t>ИНСТРУКЦИЯ ПО ИСПОЛЬЗОВАНИЮ МЕТАЛЛОДЕТЕКТОРА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Важно: При досмотре человека с использованием </w:t>
      </w:r>
      <w:hyperlink r:id="rId4" w:history="1">
        <w:r w:rsidRPr="00A413DE">
          <w:rPr>
            <w:rFonts w:ascii="Tahoma" w:eastAsia="Times New Roman" w:hAnsi="Tahoma" w:cs="Tahoma"/>
            <w:color w:val="494949"/>
            <w:sz w:val="19"/>
            <w:u w:val="single"/>
            <w:lang w:eastAsia="ru-RU"/>
          </w:rPr>
          <w:t xml:space="preserve">ручного </w:t>
        </w:r>
        <w:proofErr w:type="spellStart"/>
        <w:r w:rsidRPr="00A413DE">
          <w:rPr>
            <w:rFonts w:ascii="Tahoma" w:eastAsia="Times New Roman" w:hAnsi="Tahoma" w:cs="Tahoma"/>
            <w:color w:val="494949"/>
            <w:sz w:val="19"/>
            <w:u w:val="single"/>
            <w:lang w:eastAsia="ru-RU"/>
          </w:rPr>
          <w:t>металлодететктора</w:t>
        </w:r>
        <w:proofErr w:type="spellEnd"/>
      </w:hyperlink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 следуйте законам РФ, утвержденной политике и процедуре досмотра людей вашей организации. Данный материал предоставляется компанией производителем оборудования для досмотра ЗАО «СФИНКС» в рекомендательных целях.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- Сохраняйте приватность при досмотре. В процессе досмотра рекомендуется не касаться досматриваемого человека </w:t>
      </w:r>
      <w:proofErr w:type="gram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ручным</w:t>
      </w:r>
      <w:proofErr w:type="gram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металлодетектором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.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- Ручной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не является оружием нападения и не должен рассматриваться как таковой. Корпус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металлодетектора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при необходимости позволяет использовать его в качестве средства самообороны.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- Перед использованием </w:t>
      </w:r>
      <w:hyperlink r:id="rId5" w:history="1">
        <w:proofErr w:type="gramStart"/>
        <w:r w:rsidRPr="00A413DE">
          <w:rPr>
            <w:rFonts w:ascii="Tahoma" w:eastAsia="Times New Roman" w:hAnsi="Tahoma" w:cs="Tahoma"/>
            <w:color w:val="494949"/>
            <w:sz w:val="19"/>
            <w:u w:val="single"/>
            <w:lang w:eastAsia="ru-RU"/>
          </w:rPr>
          <w:t>ручного</w:t>
        </w:r>
        <w:proofErr w:type="gramEnd"/>
        <w:r w:rsidRPr="00A413DE">
          <w:rPr>
            <w:rFonts w:ascii="Tahoma" w:eastAsia="Times New Roman" w:hAnsi="Tahoma" w:cs="Tahoma"/>
            <w:color w:val="494949"/>
            <w:sz w:val="19"/>
            <w:u w:val="single"/>
            <w:lang w:eastAsia="ru-RU"/>
          </w:rPr>
          <w:t xml:space="preserve"> </w:t>
        </w:r>
        <w:proofErr w:type="spellStart"/>
        <w:r w:rsidRPr="00A413DE">
          <w:rPr>
            <w:rFonts w:ascii="Tahoma" w:eastAsia="Times New Roman" w:hAnsi="Tahoma" w:cs="Tahoma"/>
            <w:color w:val="494949"/>
            <w:sz w:val="19"/>
            <w:u w:val="single"/>
            <w:lang w:eastAsia="ru-RU"/>
          </w:rPr>
          <w:t>металлодетектора</w:t>
        </w:r>
        <w:proofErr w:type="spellEnd"/>
      </w:hyperlink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 ознакомьтесь с инструкцией по эксплуатации. Для более эффективной работы с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металлодетектором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по выявлению запрещенных металлических объектов необходимо проводить регулярное тестирование персонала, мероприятия по повышению квалификации и обучению сотрудников охраны и силовых структур.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- Ручной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при сканировании человека должен находиться на расстоянии 5-10 см от тела. Избегайте касания частей тела или одежды досматриваемого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металлодетектором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. Тем не менее, в некоторых случаях при досмотре человека в верхней одежде (пуховики, куртки, пальто и пр.) необходимо подносить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к телу досматриваемого на расстояние меньше 5 см для обеспечения наилучшего качества по выявлению металлических предметов.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- Используйте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СФИНКС либо другой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 в режиме максимальной чувствительности. Исключением может являться случай, когда досмотр проводится рядом с крупными металлическими предметами (например, пол с металлической арматурой).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- Досмотр человека должен всегда проводиться по одному и тому же алгоритму с соблюдением четкой последовательности действий. На иллюстрации ниже представлена наиболее эффективная методика досмотра человека на примере ручного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металлодетектора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СФИНКС ВМ-611 ВИХРЬ.</w:t>
      </w:r>
    </w:p>
    <w:p w:rsidR="00A413DE" w:rsidRPr="00A413DE" w:rsidRDefault="00A413DE" w:rsidP="00A413D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494949"/>
          <w:sz w:val="29"/>
          <w:szCs w:val="29"/>
          <w:lang w:eastAsia="ru-RU"/>
        </w:rPr>
      </w:pPr>
      <w:r w:rsidRPr="00A413DE">
        <w:rPr>
          <w:rFonts w:ascii="Arial" w:eastAsia="Times New Roman" w:hAnsi="Arial" w:cs="Arial"/>
          <w:b/>
          <w:bCs/>
          <w:caps/>
          <w:color w:val="494949"/>
          <w:sz w:val="29"/>
          <w:szCs w:val="29"/>
          <w:lang w:eastAsia="ru-RU"/>
        </w:rPr>
        <w:t>ОПИСАНИЕ МЕТОДИКИ ДОСМОТРА ЧЕЛОВЕКА</w:t>
      </w:r>
      <w:r>
        <w:rPr>
          <w:rFonts w:ascii="Arial" w:eastAsia="Times New Roman" w:hAnsi="Arial" w:cs="Arial"/>
          <w:b/>
          <w:bCs/>
          <w:caps/>
          <w:color w:val="494949"/>
          <w:sz w:val="29"/>
          <w:szCs w:val="29"/>
          <w:lang w:eastAsia="ru-RU"/>
        </w:rPr>
        <w:t xml:space="preserve"> РУЧНЫМ МЕТАЛЛОДЕТЕКТОРОМ 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1. Регулярно в течени</w:t>
      </w:r>
      <w:proofErr w:type="gram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и</w:t>
      </w:r>
      <w:proofErr w:type="gram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смены проверяйте работоспособность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металлодетектора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, поднося его к металлическим предметам, находящимся на вашем теле (пряжка, часы и пр.). Сканированием со скоростью не более 0.5 м/</w:t>
      </w:r>
      <w:proofErr w:type="gram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с</w:t>
      </w:r>
      <w:proofErr w:type="gram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поднесите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к локальному металлическому предмету. Срабатывание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металлодетектора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(световая и звуковая сигнализация) на расстоянии в соответствии с паспортом на изделие будет гарантировать, что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</w:t>
      </w:r>
      <w:proofErr w:type="gram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работает</w:t>
      </w:r>
      <w:proofErr w:type="gram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и вы обеспечиваете эффективный досмотр.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494949"/>
          <w:sz w:val="19"/>
          <w:szCs w:val="19"/>
          <w:lang w:eastAsia="ru-RU"/>
        </w:rPr>
        <w:drawing>
          <wp:anchor distT="190500" distB="190500" distL="190500" distR="1905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24025" cy="1905000"/>
            <wp:effectExtent l="19050" t="0" r="9525" b="0"/>
            <wp:wrapSquare wrapText="bothSides"/>
            <wp:docPr id="2" name="Рисунок 2" descr="http://kb-sb.ru/catalog/Sphinx_Metal_Detectors_Metodika_Dosmotr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b-sb.ru/catalog/Sphinx_Metal_Detectors_Metodika_Dosmotra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2. Попросите </w:t>
      </w:r>
      <w:proofErr w:type="gram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досматриваемого</w:t>
      </w:r>
      <w:proofErr w:type="gram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выложить все металлические предметы, которые находятся при нем (ключи, телефон, монеты и др.). Также необходимо, чтобы досматриваемый снял головной убор и, по возможности, крупную верхнюю одежду.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3. Досматриваемый должен располагаться лицом к оператору, ноги - на расстоянии не менее 50 см друг от друга, а руки расставлены в стороны параллельно полу.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4. Начните с верхней части одного из плеч досматриваемого. Держите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горизонтально и параллельно передней части тела человека.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Сканируйте половину передней части тела сверху вниз до стопы*, перейдите к другой стопе и продолжайте сканирование другой половины передней части тела в направлении снизу вверх до другого плеча, как показано на рисунке 1.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Обращайте внимание, если длина датчика (активная зона сканирования)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металлодетектора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меньше половины ширины тела досматриваемого (например, модель тактического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металлодетектора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ВМ-311), </w:t>
      </w: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lastRenderedPageBreak/>
        <w:t>то алгоритм должен быть изменен в сторону увеличения проходов по вертикали со смещением, чтобы вся поверхность тела была в зоне сканирования.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5. Проведите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металлодетектором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через верхнюю часть плеча и следуйте от плеча в сторону кисти руки. Переместите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на нижнюю часть кисти и далее следуйте до подмышечной впадины. Сканируйте боковую часть тела вниз до стопы, переместите сканирующую часть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металлодетектора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на внутреннюю часть ноги.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494949"/>
          <w:sz w:val="19"/>
          <w:szCs w:val="19"/>
          <w:lang w:eastAsia="ru-RU"/>
        </w:rPr>
        <w:drawing>
          <wp:anchor distT="190500" distB="190500" distL="190500" distR="1905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38325" cy="1905000"/>
            <wp:effectExtent l="19050" t="0" r="9525" b="0"/>
            <wp:wrapSquare wrapText="bothSides"/>
            <wp:docPr id="3" name="Рисунок 3" descr="http://kb-sb.ru/catalog/Sphinx_Metal_Detectors_Metodika_Dosmotr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b-sb.ru/catalog/Sphinx_Metal_Detectors_Metodika_Dosmotra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Продолжайте проводить досмотр снизу вверх с переходом на противоположную ногу, а затем, дойдя до противоположной стопы, перейдите на внешнюю часть ноги и поднимитесь до другой подмышечной впадины. Повторите движения в обратной последовательности, которые вы проделали с противоположной рукой, как это проиллюстрировано на рисунке 2. Обратите внимание, чтобы в процессе сканирования не допускались касания тела досматриваемого.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6. Попросите </w:t>
      </w:r>
      <w:proofErr w:type="gram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досматриваемого</w:t>
      </w:r>
      <w:proofErr w:type="gram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развернуться на 360 градусов. Алгоритм, который </w:t>
      </w:r>
      <w:proofErr w:type="gram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использовался для лицевой части следует</w:t>
      </w:r>
      <w:proofErr w:type="gram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повторить для задней части тела человека в соответствии с рисунком 3.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7. Если требования вашей методики досмотра (например, ИКАО) предполагают досмотр обуви, ознакомьтесь с рисунком 4.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Попросите </w:t>
      </w:r>
      <w:proofErr w:type="gram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досматриваемого</w:t>
      </w:r>
      <w:proofErr w:type="gram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опереться на стол или любой другой объект и поднять ногу, согнув ее в колене под углом 90 градусов, как указано на рисунке. Просканируйте обувь со стороны подошвы. Повторите с другой ногой.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При нахождении в обуви металлических супинаторов или других металлических вставок обе ноги должны вызывать одинаковое срабатывание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металлодетектора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. Наилучшим вариантом досмотра обуви является использование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интроскопа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.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494949"/>
          <w:sz w:val="19"/>
          <w:szCs w:val="19"/>
          <w:lang w:eastAsia="ru-RU"/>
        </w:rPr>
        <w:drawing>
          <wp:anchor distT="190500" distB="190500" distL="190500" distR="1905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90700" cy="1905000"/>
            <wp:effectExtent l="19050" t="0" r="0" b="0"/>
            <wp:wrapSquare wrapText="bothSides"/>
            <wp:docPr id="4" name="Рисунок 4" descr="http://kb-sb.ru/catalog/Sphinx_Metal_Detectors_Metodika_Dosmotr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b-sb.ru/catalog/Sphinx_Metal_Detectors_Metodika_Dosmotra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8. Сканирование головы начните от лобной части и перейдите через верхнюю часть головы к шее. Обогните голову, чтобы вся ее поверхность была отсканирована. Особенное внимание обращайте на женщин с пышными прическами. Обратите внимание, чтобы в процессе сканирования </w:t>
      </w:r>
      <w:proofErr w:type="gram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ручным</w:t>
      </w:r>
      <w:proofErr w:type="gram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металлодетектором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не допускались касания головы досматриваемого.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9. В случае наличия </w:t>
      </w:r>
      <w:proofErr w:type="gram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металлический</w:t>
      </w:r>
      <w:proofErr w:type="gram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конструкций в полу рекомендуется проводить сканирование области стоп досматриваемого с сохранением неизменного расстояния от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металлодетектора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до пола, как это показано на рисунке 5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В предыдущей части методики досмотра с помощью ручного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металлодетектора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СФИНКС мы рассмотрели процесс сканирования досматриваемого, следующим шагом будут действия оператора при обнаружении металлических предметов. - Когда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выдает сигнализацию об обнаружении металлического предмета и оператор визуально не наблюдает объект обнаружения (он скрыт под одеждой, в волосах и т.п.), следует: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494949"/>
          <w:sz w:val="19"/>
          <w:szCs w:val="19"/>
          <w:lang w:eastAsia="ru-RU"/>
        </w:rPr>
        <w:drawing>
          <wp:anchor distT="190500" distB="190500" distL="190500" distR="1905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28800" cy="1905000"/>
            <wp:effectExtent l="19050" t="0" r="0" b="0"/>
            <wp:wrapSquare wrapText="bothSides"/>
            <wp:docPr id="5" name="Рисунок 5" descr="http://kb-sb.ru/catalog/Sphinx_Metal_Detectors_Metodika_Dosmotr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b-sb.ru/catalog/Sphinx_Metal_Detectors_Metodika_Dosmotra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1. Попросить досматриваемого предъявить к контролю объект из области обнаружения для визуального контроля оператором.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2. Провести повторное сканирование области обнаружения.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3. В случае повторного срабатывания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металлодетектора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вернуться к пункту 1.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В случае отсутствия сигнализации при повторном сканировании следует продолжить досмотр согласно методике. Важным требованием является повторный досмотр той области, в которой был обнаружен и изъят металлический предмет.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Помните о том, что досматриваемый может положить телефон, </w:t>
      </w:r>
      <w:proofErr w:type="gram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металлическую</w:t>
      </w:r>
      <w:proofErr w:type="gram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визитницу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или другой объект в карман, а за этим </w:t>
      </w: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lastRenderedPageBreak/>
        <w:t xml:space="preserve">объектом “спрятать” пистолет, нож или другой запрещенный предмет. Принцип прост: обнаружение – изъятие - визуальный контроль - повторное сканирование места обнаружения объекта и так, возможно, несколько раз до тех пор, пока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не будет сигнализировать об обнаружении металлических предметов.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Также обратите внимание на следующую рекомендацию: оператор должен обязательно осуществить визуальный контроль обнаруженного объекта и убедиться, что именно он вызвал срабатывание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металлодетектора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. Например, если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сработал в области запястья и досматриваемый уверяет, что это часы, которые находятся под рубашкой, то оператор должен попросить человека поднять рукав, чтобы увидеть объект. Если часы крупные, следует попросить снять их и еще раз досмотреть область запястья, если она скрыта одеждой.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494949"/>
          <w:sz w:val="19"/>
          <w:szCs w:val="19"/>
          <w:lang w:eastAsia="ru-RU"/>
        </w:rPr>
        <w:drawing>
          <wp:anchor distT="190500" distB="190500" distL="190500" distR="1905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9725" cy="1905000"/>
            <wp:effectExtent l="19050" t="0" r="9525" b="0"/>
            <wp:wrapSquare wrapText="bothSides"/>
            <wp:docPr id="6" name="Рисунок 6" descr="http://kb-sb.ru/catalog/Sphinx_Metal_Detectors_Metodika_Dosmotr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b-sb.ru/catalog/Sphinx_Metal_Detectors_Metodika_Dosmotra_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- Если в составе системы безопасности на объекте используется рамочный стационарный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, и он вызвал тревогу при проходе досматриваемого, то вне зависимости от количества контролируемых зон и количества активных зон обнаружения проведите досмотр ручным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металлодетектором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в соответствии с полным алгоритмом данной методики досмотра.</w:t>
      </w:r>
      <w:proofErr w:type="gram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При обнаружении одного объекта не останавливайте процесс досмотра и завершите его в соответствии с описанным алгоритмом.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- Как правило, на средней части тела человека, в районе пояса, находятся металлические </w:t>
      </w:r>
      <w:proofErr w:type="gram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предметы</w:t>
      </w:r>
      <w:proofErr w:type="gram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такие как пряжки, крупные металлические пуговицы, кнопки или металлические молнии. Если при сканировании передней части досматриваемого происходит обнаружение металлического предмета, то предлагаются два варианта дальнейших действий: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а) Оператор должен попросить досматриваемого оттянуть и повернуть наружу внутреннюю часть пояса и пряжку ремня, если он есть, чтобы оператор смог убедиться в отсутствии металлического предмета за поясом или ремнем.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б) Оператор должен попросить досматриваемого расстегнуть ремень и отвести пряжку от места срабатывания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металлодетектора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. Затем оператор должен осуществить повторное сканирование области срабатывания. При дальнейшем обнаружении объекта в указанной области в соответствии с законами РФ должен быть осуществлен персональный досмотр в отдельном помещении.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Данный материал подготовлен для сотрудников ЧОО (ЧОП), служб безопасности и силовых структур. Копирование данного материала без упоминания автора ЗАО «СФИНКС» и источник недопустимо.</w:t>
      </w:r>
    </w:p>
    <w:p w:rsidR="00A413DE" w:rsidRPr="00A413DE" w:rsidRDefault="00A413DE" w:rsidP="00A413D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494949"/>
          <w:sz w:val="19"/>
          <w:szCs w:val="19"/>
          <w:lang w:eastAsia="ru-RU"/>
        </w:rPr>
      </w:pPr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*В случае наличия </w:t>
      </w:r>
      <w:proofErr w:type="gram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металлический</w:t>
      </w:r>
      <w:proofErr w:type="gram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конструкций в полу рекомендуется проводить сканирование области стоп досматриваемого с сохранением неизменного расстояния от </w:t>
      </w:r>
      <w:proofErr w:type="spellStart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>металлодетектора</w:t>
      </w:r>
      <w:proofErr w:type="spellEnd"/>
      <w:r w:rsidRPr="00A413DE">
        <w:rPr>
          <w:rFonts w:ascii="Tahoma" w:eastAsia="Times New Roman" w:hAnsi="Tahoma" w:cs="Tahoma"/>
          <w:color w:val="494949"/>
          <w:sz w:val="19"/>
          <w:szCs w:val="19"/>
          <w:lang w:eastAsia="ru-RU"/>
        </w:rPr>
        <w:t xml:space="preserve"> до пола, как это показано на рисунке 5.</w:t>
      </w:r>
    </w:p>
    <w:p w:rsidR="00DF5246" w:rsidRDefault="00A413DE"/>
    <w:sectPr w:rsidR="00DF5246" w:rsidSect="00CA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3DE"/>
    <w:rsid w:val="003A3B00"/>
    <w:rsid w:val="008923DC"/>
    <w:rsid w:val="00A413DE"/>
    <w:rsid w:val="00CA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20"/>
  </w:style>
  <w:style w:type="paragraph" w:styleId="1">
    <w:name w:val="heading 1"/>
    <w:basedOn w:val="a"/>
    <w:link w:val="10"/>
    <w:uiPriority w:val="9"/>
    <w:qFormat/>
    <w:rsid w:val="00A41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1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1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3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kb-sb.ru/catalog/15137/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://kb-sb.ru/catalog/15137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1381</Words>
  <Characters>7875</Characters>
  <Application>Microsoft Office Word</Application>
  <DocSecurity>0</DocSecurity>
  <Lines>65</Lines>
  <Paragraphs>18</Paragraphs>
  <ScaleCrop>false</ScaleCrop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2021-09-28T02:22:00Z</dcterms:created>
  <dcterms:modified xsi:type="dcterms:W3CDTF">2021-09-28T02:23:00Z</dcterms:modified>
</cp:coreProperties>
</file>